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74" w:rsidRPr="00880767" w:rsidRDefault="00EF2174" w:rsidP="00A17201">
      <w:pPr>
        <w:tabs>
          <w:tab w:val="left" w:pos="1800"/>
          <w:tab w:val="left" w:pos="4860"/>
        </w:tabs>
        <w:spacing w:before="60"/>
        <w:ind w:left="4820" w:right="-79" w:hanging="5360"/>
        <w:rPr>
          <w:sz w:val="22"/>
          <w:szCs w:val="22"/>
          <w:rFonts w:ascii="Arial" w:hAnsi="Arial" w:cs="Arial"/>
        </w:rPr>
      </w:pPr>
      <w:r>
        <w:rPr>
          <w:sz w:val="22"/>
          <w:szCs w:val="22"/>
          <w:b/>
          <w:rFonts w:ascii="Arial" w:hAnsi="Arial"/>
        </w:rPr>
        <w:t xml:space="preserve">Inoltrato da:</w:t>
      </w:r>
      <w:r>
        <w:rPr>
          <w:sz w:val="22"/>
          <w:szCs w:val="22"/>
          <w:b/>
          <w:rFonts w:ascii="Arial" w:hAnsi="Arial"/>
        </w:rPr>
        <w:tab/>
      </w:r>
      <w:r>
        <w:rPr>
          <w:sz w:val="22"/>
          <w:szCs w:val="22"/>
          <w:b/>
          <w:rFonts w:ascii="Arial" w:hAnsi="Arial"/>
        </w:rPr>
        <w:t xml:space="preserve">Nome </w:t>
      </w:r>
      <w:r>
        <w:rPr>
          <w:sz w:val="22"/>
          <w:szCs w:val="22"/>
          <w:rFonts w:ascii="Arial" w:hAnsi="Arial"/>
        </w:rPr>
        <w:t xml:space="preserve">(Comune/istituzione)</w:t>
      </w:r>
      <w:r>
        <w:rPr>
          <w:sz w:val="22"/>
          <w:szCs w:val="22"/>
          <w:b/>
          <w:rFonts w:ascii="Arial" w:hAnsi="Arial"/>
        </w:rPr>
        <w:tab/>
      </w:r>
    </w:p>
    <w:p w:rsidR="00EF2174" w:rsidRDefault="00EF2174" w:rsidP="00EF2174">
      <w:pPr>
        <w:tabs>
          <w:tab w:val="left" w:pos="1800"/>
          <w:tab w:val="left" w:pos="4860"/>
        </w:tabs>
        <w:spacing w:before="60"/>
        <w:ind w:left="-540" w:right="-79"/>
        <w:rPr>
          <w:sz w:val="22"/>
          <w:szCs w:val="22"/>
          <w:shd w:val="clear" w:color="auto" w:fill="C0C0C0"/>
          <w:rFonts w:ascii="Arial" w:hAnsi="Arial" w:cs="Arial"/>
        </w:rPr>
      </w:pPr>
      <w:r>
        <w:rPr>
          <w:b/>
          <w:sz w:val="22"/>
          <w:szCs w:val="22"/>
          <w:rFonts w:ascii="Arial" w:hAnsi="Arial"/>
        </w:rPr>
        <w:tab/>
      </w:r>
      <w:r>
        <w:rPr>
          <w:b/>
          <w:sz w:val="22"/>
          <w:szCs w:val="22"/>
          <w:rFonts w:ascii="Arial" w:hAnsi="Arial"/>
        </w:rPr>
        <w:t xml:space="preserve">Indirizzo</w:t>
      </w:r>
      <w:r>
        <w:rPr>
          <w:b/>
          <w:sz w:val="22"/>
          <w:szCs w:val="22"/>
          <w:rFonts w:ascii="Arial" w:hAnsi="Arial"/>
        </w:rPr>
        <w:tab/>
      </w:r>
    </w:p>
    <w:p w:rsidR="00EF2174" w:rsidRDefault="00EF2174" w:rsidP="00EF2174">
      <w:pPr>
        <w:pBdr>
          <w:bottom w:val="single" w:sz="4" w:space="1" w:color="C0C0C0"/>
        </w:pBdr>
        <w:tabs>
          <w:tab w:val="left" w:pos="2520"/>
          <w:tab w:val="left" w:pos="5400"/>
        </w:tabs>
        <w:spacing w:before="200"/>
        <w:ind w:left="-539" w:right="102"/>
        <w:rPr>
          <w:rFonts w:ascii="Arial" w:hAnsi="Arial" w:cs="Arial"/>
          <w:b/>
          <w:sz w:val="22"/>
          <w:szCs w:val="22"/>
        </w:rPr>
      </w:pPr>
    </w:p>
    <w:p w:rsidR="00A63A53" w:rsidRPr="00DF495D" w:rsidRDefault="00A63A53" w:rsidP="00EF2174">
      <w:pPr>
        <w:pBdr>
          <w:bottom w:val="single" w:sz="4" w:space="1" w:color="C0C0C0"/>
        </w:pBdr>
        <w:tabs>
          <w:tab w:val="left" w:pos="2520"/>
          <w:tab w:val="left" w:pos="5400"/>
        </w:tabs>
        <w:spacing w:before="200"/>
        <w:ind w:left="-539" w:right="102"/>
        <w:rPr>
          <w:rFonts w:ascii="Arial" w:hAnsi="Arial" w:cs="Arial"/>
          <w:b/>
          <w:sz w:val="22"/>
          <w:szCs w:val="22"/>
        </w:rPr>
      </w:pPr>
    </w:p>
    <w:p w:rsidR="00EF2174" w:rsidRDefault="00EF2174" w:rsidP="00EF2174">
      <w:pPr>
        <w:tabs>
          <w:tab w:val="left" w:pos="1800"/>
          <w:tab w:val="left" w:pos="2520"/>
          <w:tab w:val="left" w:pos="5400"/>
        </w:tabs>
        <w:ind w:left="-539" w:right="-79"/>
        <w:rPr>
          <w:rFonts w:ascii="Arial" w:hAnsi="Arial" w:cs="Arial"/>
          <w:b/>
          <w:sz w:val="22"/>
          <w:szCs w:val="22"/>
        </w:rPr>
      </w:pPr>
    </w:p>
    <w:p w:rsidR="009E46EE" w:rsidRDefault="009E46EE" w:rsidP="009E46EE">
      <w:pPr>
        <w:tabs>
          <w:tab w:val="left" w:pos="284"/>
        </w:tabs>
        <w:spacing w:line="300" w:lineRule="atLeast"/>
        <w:ind w:left="-567" w:hanging="426"/>
        <w:rPr>
          <w:rFonts w:cs="Arial"/>
        </w:rPr>
      </w:pPr>
    </w:p>
    <w:p w:rsidR="009E46EE" w:rsidRDefault="009E46EE" w:rsidP="009E46EE">
      <w:pPr>
        <w:pStyle w:val="Textkrper"/>
        <w:spacing w:after="60" w:line="300" w:lineRule="atLeast"/>
        <w:ind w:left="-567"/>
        <w:rPr>
          <w:rFonts w:eastAsia="Times New Roman" w:cs="Arial"/>
        </w:rPr>
      </w:pPr>
      <w:r>
        <w:t xml:space="preserve">Attualmente nel Cantone dei Grigioni i giudici vengono eletti per una durata di quattro anni.</w:t>
      </w:r>
      <w:r>
        <w:t xml:space="preserve"> </w:t>
      </w:r>
      <w:r>
        <w:t xml:space="preserve">Questo sistema di rielezione periodica dei giudici è già previsto dalla Costituzione del Cantone dei Grigioni.</w:t>
      </w:r>
      <w:r>
        <w:t xml:space="preserve"> </w:t>
      </w:r>
      <w:r>
        <w:t xml:space="preserve">Esso mostra quanto siano radicati in profondità i principi democratici.</w:t>
      </w:r>
      <w:r>
        <w:t xml:space="preserve"> </w:t>
      </w:r>
      <w:r>
        <w:t xml:space="preserve">La rielezione periodica dei giudici ha lo scopo di vincolare la loro elezione alla volontà popolare.</w:t>
      </w:r>
      <w:r>
        <w:t xml:space="preserve"> </w:t>
      </w:r>
      <w:r>
        <w:t xml:space="preserve">Al contempo, in questo modo si mira a conferire loro la legittimazione necessaria per l'esercizio della loro funzione (cfr. al riguardo messaggio quaderno n. 9/2018-2019, pag. 779, 820).</w:t>
      </w:r>
      <w:r>
        <w:t xml:space="preserve"> </w:t>
      </w:r>
    </w:p>
    <w:p w:rsidR="009E46EE" w:rsidRPr="009E46EE" w:rsidRDefault="009E46EE" w:rsidP="009E46EE">
      <w:pPr>
        <w:pStyle w:val="Textkrper"/>
        <w:spacing w:after="60" w:line="300" w:lineRule="atLeast"/>
        <w:ind w:left="-567"/>
        <w:rPr>
          <w:rFonts w:eastAsia="Times New Roman" w:cs="Arial"/>
        </w:rPr>
      </w:pPr>
    </w:p>
    <w:p w:rsidR="009E46EE" w:rsidRDefault="009E46EE" w:rsidP="009E46EE">
      <w:pPr>
        <w:pStyle w:val="Textkrper"/>
        <w:spacing w:after="60" w:line="300" w:lineRule="atLeast"/>
        <w:ind w:left="-567"/>
        <w:rPr>
          <w:rFonts w:eastAsia="Times New Roman" w:cs="Arial"/>
        </w:rPr>
      </w:pPr>
      <w:r>
        <w:t xml:space="preserve">L'organo di elezione può sfruttare il sistema della rielezione periodica per influire sulla giurisprudenza, lanciando moniti ai guidici in vista dell'elezione di conferma, punendoli per sentenze non gradite, inducendoli a dimettersi "volontariamente" o non rieleggendoli.</w:t>
      </w:r>
      <w:r>
        <w:t xml:space="preserve"> </w:t>
      </w:r>
      <w:r>
        <w:t xml:space="preserve">Simili episodi hanno conseguenze non solo per le persone direttamente interessate.</w:t>
      </w:r>
      <w:r>
        <w:t xml:space="preserve"> </w:t>
      </w:r>
      <w:r>
        <w:t xml:space="preserve">Essi possono avere un effetto dissuasivo anche sui giudici non interessati, di modo che anche questi, in maniera più o meno consapevole, emanino le loro sentenze prendendo a riferimento la loro presunta accettazione da parte dell'autorità di rielezione.</w:t>
      </w:r>
      <w:r>
        <w:t xml:space="preserve"> </w:t>
      </w:r>
      <w:r>
        <w:t xml:space="preserve">Esiste dunque un rapporto conflittuale tra il sistema della rielezione periodica e l'indipendenza dei giudici (cfr. al riguardo messaggio quaderno n. 9/2018-2019, pag. 802).</w:t>
      </w:r>
    </w:p>
    <w:p w:rsidR="009E46EE" w:rsidRPr="009E46EE" w:rsidRDefault="009E46EE" w:rsidP="009E46EE">
      <w:pPr>
        <w:pStyle w:val="Textkrper"/>
        <w:spacing w:after="60" w:line="300" w:lineRule="atLeast"/>
        <w:ind w:left="-567"/>
        <w:rPr>
          <w:rFonts w:eastAsia="Times New Roman" w:cs="Arial"/>
        </w:rPr>
      </w:pPr>
    </w:p>
    <w:p w:rsidR="009E46EE" w:rsidRPr="009E46EE" w:rsidRDefault="009E46EE" w:rsidP="009E46EE">
      <w:pPr>
        <w:pStyle w:val="Textkrper"/>
        <w:spacing w:after="60" w:line="300" w:lineRule="atLeast"/>
        <w:ind w:left="-567"/>
        <w:rPr>
          <w:rFonts w:eastAsia="Times New Roman" w:cs="Arial"/>
        </w:rPr>
      </w:pPr>
      <w:r>
        <w:t xml:space="preserve">Negli ultimi anni sono aumentate le voci che chiedono un'abolizione della procedura di rielezione.</w:t>
      </w:r>
      <w:r>
        <w:t xml:space="preserve"> </w:t>
      </w:r>
      <w:r>
        <w:t xml:space="preserve">La procedura di rielezione è però tuttora molto diffusa in Svizzera.</w:t>
      </w:r>
      <w:r>
        <w:t xml:space="preserve"> </w:t>
      </w:r>
      <w:r>
        <w:t xml:space="preserve">La Confederazione e 25 Cantoni applicano il sistema della rielezione periodica con periodi di carica relativamente brevi, compresi tra due e sei anni.</w:t>
      </w:r>
      <w:r>
        <w:t xml:space="preserve"> </w:t>
      </w:r>
      <w:r>
        <w:t xml:space="preserve">Soltanto nel Cantone di Friburgo è prevista l'elezione unica dei giudici.</w:t>
      </w:r>
      <w:r>
        <w:t xml:space="preserve"> </w:t>
      </w:r>
      <w:r>
        <w:t xml:space="preserve">In caso di abolizione della procedura di rielezione, i motivi per una cessazione del mandato dovrebbero essere esaminati e forse adeguati.</w:t>
      </w:r>
      <w:r>
        <w:t xml:space="preserve"> </w:t>
      </w:r>
      <w:r>
        <w:t xml:space="preserve">Qualora il Cantone dei Grigioni dovesse decidere di prevedere un'elezione unica dei giudici per una durata fissa della carica, occorrerebbe inoltre esaminare se ai giudici, come ai membri del Governo, debba essere concessa una pensione.</w:t>
      </w:r>
      <w:r>
        <w:t xml:space="preserve"> </w:t>
      </w:r>
      <w:r>
        <w:t xml:space="preserve">La configurazione della procedura di elezione ha quindi conseguenze sul rapporto di impiego dei giudici.</w:t>
      </w:r>
      <w:r>
        <w:t xml:space="preserve"> </w:t>
      </w:r>
      <w:r>
        <w:t xml:space="preserve">Mediante il presente questionario si intende quindi dapprima stabilire se nel Cantone dei Grigioni il sistema della rielezione debba essere abolito o modificato, prima di elaborare le relative regolamentazioni.</w:t>
      </w:r>
    </w:p>
    <w:p w:rsidR="00223017" w:rsidRDefault="00223017">
      <w:pPr>
        <w:rPr>
          <w:b/>
          <w:szCs w:val="28"/>
          <w:rFonts w:ascii="Arial" w:hAnsi="Arial" w:cs="Arial"/>
        </w:rPr>
      </w:pPr>
      <w:r>
        <w:br w:type="page"/>
      </w:r>
    </w:p>
    <w:p w:rsidR="009E46EE" w:rsidRDefault="009E46EE" w:rsidP="00EF2174">
      <w:pPr>
        <w:tabs>
          <w:tab w:val="left" w:pos="1800"/>
          <w:tab w:val="left" w:pos="2520"/>
          <w:tab w:val="left" w:pos="5400"/>
        </w:tabs>
        <w:ind w:left="-539" w:right="-79"/>
        <w:rPr>
          <w:rFonts w:ascii="Arial" w:hAnsi="Arial" w:cs="Arial"/>
          <w:b/>
          <w:szCs w:val="28"/>
        </w:rPr>
      </w:pPr>
    </w:p>
    <w:p w:rsidR="009E46EE" w:rsidRDefault="009E46EE" w:rsidP="00EF2174">
      <w:pPr>
        <w:tabs>
          <w:tab w:val="left" w:pos="1800"/>
          <w:tab w:val="left" w:pos="2520"/>
          <w:tab w:val="left" w:pos="5400"/>
        </w:tabs>
        <w:ind w:left="-539" w:right="-79"/>
        <w:rPr>
          <w:rFonts w:ascii="Arial" w:hAnsi="Arial" w:cs="Arial"/>
          <w:b/>
          <w:szCs w:val="28"/>
        </w:rPr>
      </w:pPr>
    </w:p>
    <w:p w:rsidR="009E46EE" w:rsidRPr="006467AB" w:rsidRDefault="009E46EE" w:rsidP="009E46EE">
      <w:pPr>
        <w:tabs>
          <w:tab w:val="left" w:pos="1800"/>
          <w:tab w:val="left" w:pos="2520"/>
          <w:tab w:val="left" w:pos="5400"/>
        </w:tabs>
        <w:ind w:right="-79"/>
        <w:rPr>
          <w:rFonts w:ascii="Arial" w:hAnsi="Arial" w:cs="Arial"/>
          <w:sz w:val="20"/>
          <w:szCs w:val="22"/>
        </w:rPr>
      </w:pPr>
    </w:p>
    <w:tbl>
      <w:tblPr>
        <w:tblStyle w:val="Tabellenraster"/>
        <w:tblW w:w="10070" w:type="dxa"/>
        <w:jc w:val="right"/>
        <w:tblLayout w:type="fixed"/>
        <w:tblLook w:val="01E0" w:firstRow="1" w:lastRow="1" w:firstColumn="1" w:lastColumn="1" w:noHBand="0" w:noVBand="0"/>
      </w:tblPr>
      <w:tblGrid>
        <w:gridCol w:w="8472"/>
        <w:gridCol w:w="783"/>
        <w:gridCol w:w="815"/>
      </w:tblGrid>
      <w:tr w:rsidR="00EF2174" w:rsidRPr="00510771" w:rsidTr="000670A9">
        <w:trPr>
          <w:jc w:val="right"/>
        </w:trPr>
        <w:tc>
          <w:tcPr>
            <w:tcW w:w="8472" w:type="dxa"/>
            <w:tcBorders>
              <w:bottom w:val="single" w:sz="4" w:space="0" w:color="auto"/>
            </w:tcBorders>
            <w:shd w:val="clear" w:color="auto" w:fill="FFFFCC"/>
          </w:tcPr>
          <w:p w:rsidR="00EF2174" w:rsidRPr="00510771" w:rsidRDefault="00EF2174" w:rsidP="00AF12A6">
            <w:pPr>
              <w:spacing w:before="60" w:after="60"/>
              <w:ind w:left="-42" w:right="67" w:firstLine="42"/>
              <w:rPr>
                <w:rFonts w:ascii="Arial" w:hAnsi="Arial" w:cs="Arial"/>
                <w:b/>
                <w:sz w:val="22"/>
                <w:szCs w:val="22"/>
              </w:rPr>
            </w:pPr>
          </w:p>
        </w:tc>
        <w:tc>
          <w:tcPr>
            <w:tcW w:w="783" w:type="dxa"/>
            <w:tcBorders>
              <w:bottom w:val="single" w:sz="4" w:space="0" w:color="auto"/>
            </w:tcBorders>
            <w:shd w:val="clear" w:color="auto" w:fill="FFFFCC"/>
          </w:tcPr>
          <w:p w:rsidR="00EF2174" w:rsidRPr="00510771" w:rsidRDefault="00EF2174" w:rsidP="00DB7C33">
            <w:pPr>
              <w:spacing w:before="60" w:after="60"/>
              <w:jc w:val="center"/>
              <w:rPr>
                <w:b/>
                <w:sz w:val="22"/>
                <w:szCs w:val="22"/>
                <w:rFonts w:ascii="Arial" w:hAnsi="Arial" w:cs="Arial"/>
              </w:rPr>
            </w:pPr>
            <w:r>
              <w:rPr>
                <w:b/>
                <w:sz w:val="22"/>
                <w:szCs w:val="22"/>
                <w:rFonts w:ascii="Arial" w:hAnsi="Arial"/>
              </w:rPr>
              <w:t xml:space="preserve">Sì</w:t>
            </w:r>
          </w:p>
        </w:tc>
        <w:tc>
          <w:tcPr>
            <w:tcW w:w="815" w:type="dxa"/>
            <w:tcBorders>
              <w:bottom w:val="single" w:sz="4" w:space="0" w:color="auto"/>
            </w:tcBorders>
            <w:shd w:val="clear" w:color="auto" w:fill="FFFFCC"/>
          </w:tcPr>
          <w:p w:rsidR="00EF2174" w:rsidRPr="00510771" w:rsidRDefault="00EF2174" w:rsidP="00DB7C33">
            <w:pPr>
              <w:spacing w:before="60" w:after="60"/>
              <w:jc w:val="center"/>
              <w:rPr>
                <w:b/>
                <w:sz w:val="22"/>
                <w:szCs w:val="22"/>
                <w:rFonts w:ascii="Arial" w:hAnsi="Arial" w:cs="Arial"/>
              </w:rPr>
            </w:pPr>
            <w:r>
              <w:rPr>
                <w:b/>
                <w:sz w:val="22"/>
                <w:szCs w:val="22"/>
                <w:rFonts w:ascii="Arial" w:hAnsi="Arial"/>
              </w:rPr>
              <w:t xml:space="preserve">No</w:t>
            </w:r>
          </w:p>
        </w:tc>
      </w:tr>
      <w:tr w:rsidR="002165A3" w:rsidRPr="00C036CD" w:rsidTr="00C026A4">
        <w:trPr>
          <w:trHeight w:val="1198"/>
          <w:jc w:val="right"/>
        </w:trPr>
        <w:tc>
          <w:tcPr>
            <w:tcW w:w="8472" w:type="dxa"/>
            <w:tcBorders>
              <w:bottom w:val="nil"/>
            </w:tcBorders>
          </w:tcPr>
          <w:p w:rsidR="006467AB" w:rsidRPr="004B695E" w:rsidRDefault="006467AB" w:rsidP="00BE10FA">
            <w:pPr>
              <w:pStyle w:val="Listenabsatz"/>
              <w:numPr>
                <w:ilvl w:val="0"/>
                <w:numId w:val="22"/>
              </w:numPr>
              <w:spacing w:before="60"/>
              <w:ind w:left="567" w:right="68" w:hanging="567"/>
              <w:rPr>
                <w:b/>
                <w:sz w:val="22"/>
                <w:szCs w:val="22"/>
                <w:rFonts w:ascii="Arial" w:hAnsi="Arial" w:cs="Arial"/>
              </w:rPr>
            </w:pPr>
            <w:r>
              <w:rPr>
                <w:b/>
                <w:sz w:val="22"/>
                <w:szCs w:val="22"/>
                <w:rFonts w:ascii="Arial" w:hAnsi="Arial"/>
              </w:rPr>
              <w:t xml:space="preserve">Elezione dei giudici nei tribunali cantonali</w:t>
            </w:r>
          </w:p>
          <w:p w:rsidR="006467AB" w:rsidRPr="006467AB" w:rsidRDefault="006467AB" w:rsidP="006467AB">
            <w:pPr>
              <w:pStyle w:val="Listenabsatz"/>
              <w:numPr>
                <w:ilvl w:val="0"/>
                <w:numId w:val="13"/>
              </w:numPr>
              <w:spacing w:before="60"/>
              <w:ind w:left="567" w:right="67" w:hanging="567"/>
              <w:rPr>
                <w:b/>
                <w:sz w:val="22"/>
                <w:szCs w:val="22"/>
                <w:rFonts w:ascii="Arial" w:hAnsi="Arial" w:cs="Arial"/>
              </w:rPr>
            </w:pPr>
            <w:r>
              <w:rPr>
                <w:b/>
                <w:sz w:val="22"/>
                <w:szCs w:val="22"/>
                <w:rFonts w:ascii="Arial" w:hAnsi="Arial"/>
              </w:rPr>
              <w:t xml:space="preserve">Procedura di rielezione</w:t>
            </w:r>
            <w:r>
              <w:rPr>
                <w:b/>
                <w:sz w:val="22"/>
                <w:szCs w:val="22"/>
                <w:rFonts w:ascii="Arial" w:hAnsi="Arial"/>
              </w:rPr>
              <w:t xml:space="preserve"> </w:t>
            </w:r>
          </w:p>
          <w:p w:rsidR="00F12F0B" w:rsidRPr="00F12F0B" w:rsidRDefault="00F12F0B" w:rsidP="00B57AEA">
            <w:pPr>
              <w:pStyle w:val="Listenabsatz"/>
              <w:numPr>
                <w:ilvl w:val="0"/>
                <w:numId w:val="23"/>
              </w:numPr>
              <w:spacing w:before="60"/>
              <w:ind w:left="599" w:right="67" w:hanging="599"/>
              <w:rPr>
                <w:sz w:val="22"/>
                <w:szCs w:val="22"/>
                <w:rFonts w:ascii="Arial" w:hAnsi="Arial" w:cs="Arial"/>
              </w:rPr>
            </w:pPr>
            <w:r>
              <w:rPr>
                <w:sz w:val="22"/>
                <w:szCs w:val="22"/>
                <w:rFonts w:ascii="Arial" w:hAnsi="Arial"/>
              </w:rPr>
              <w:t xml:space="preserve">Il sistema della rielezione periodica dei giudici deve essere mantenuto?</w:t>
            </w:r>
          </w:p>
        </w:tc>
        <w:tc>
          <w:tcPr>
            <w:tcW w:w="783" w:type="dxa"/>
            <w:tcBorders>
              <w:bottom w:val="nil"/>
            </w:tcBorders>
          </w:tcPr>
          <w:p w:rsidR="002165A3" w:rsidRDefault="002165A3" w:rsidP="00C026A4">
            <w:pPr>
              <w:tabs>
                <w:tab w:val="left" w:pos="0"/>
                <w:tab w:val="left" w:pos="180"/>
                <w:tab w:val="num" w:pos="318"/>
              </w:tabs>
              <w:spacing w:before="60"/>
              <w:jc w:val="center"/>
              <w:rPr>
                <w:rFonts w:ascii="Arial" w:hAnsi="Arial" w:cs="Arial"/>
                <w:sz w:val="22"/>
                <w:szCs w:val="22"/>
              </w:rPr>
            </w:pPr>
          </w:p>
          <w:p w:rsidR="006F0C83" w:rsidRPr="00C036CD" w:rsidRDefault="006F0C83" w:rsidP="00C026A4">
            <w:pPr>
              <w:tabs>
                <w:tab w:val="left" w:pos="0"/>
                <w:tab w:val="left" w:pos="180"/>
                <w:tab w:val="num" w:pos="318"/>
              </w:tabs>
              <w:spacing w:before="60"/>
              <w:jc w:val="center"/>
              <w:rPr>
                <w:rFonts w:ascii="Arial" w:hAnsi="Arial" w:cs="Arial"/>
                <w:sz w:val="22"/>
                <w:szCs w:val="22"/>
              </w:rPr>
            </w:pPr>
          </w:p>
          <w:p w:rsidR="002165A3" w:rsidRPr="00C036CD" w:rsidRDefault="000E6E97" w:rsidP="00C026A4">
            <w:pPr>
              <w:tabs>
                <w:tab w:val="left" w:pos="0"/>
                <w:tab w:val="left" w:pos="180"/>
                <w:tab w:val="num" w:pos="318"/>
              </w:tabs>
              <w:jc w:val="center"/>
              <w:rPr>
                <w:rFonts w:ascii="Arial" w:hAnsi="Arial" w:cs="Arial"/>
              </w:rPr>
            </w:pPr>
            <w:r>
              <w:rPr>
                <w:rFonts w:ascii="Arial" w:hAnsi="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5pt;height:19.5pt" o:ole="">
                  <v:imagedata r:id="rId11" o:title=""/>
                </v:shape>
                <w:control r:id="rId12" w:name="CheckBox33" w:shapeid="_x0000_i1055"/>
              </w:object>
            </w:r>
          </w:p>
        </w:tc>
        <w:tc>
          <w:tcPr>
            <w:tcW w:w="815" w:type="dxa"/>
            <w:tcBorders>
              <w:bottom w:val="nil"/>
            </w:tcBorders>
          </w:tcPr>
          <w:p w:rsidR="002165A3" w:rsidRDefault="002165A3" w:rsidP="00C026A4">
            <w:pPr>
              <w:tabs>
                <w:tab w:val="left" w:pos="0"/>
                <w:tab w:val="left" w:pos="180"/>
                <w:tab w:val="num" w:pos="318"/>
              </w:tabs>
              <w:spacing w:before="60"/>
              <w:jc w:val="center"/>
              <w:rPr>
                <w:rFonts w:ascii="Arial" w:hAnsi="Arial" w:cs="Arial"/>
                <w:sz w:val="22"/>
                <w:szCs w:val="22"/>
              </w:rPr>
            </w:pPr>
          </w:p>
          <w:p w:rsidR="006F0C83" w:rsidRPr="00C036CD" w:rsidRDefault="006F0C83" w:rsidP="00C026A4">
            <w:pPr>
              <w:tabs>
                <w:tab w:val="left" w:pos="0"/>
                <w:tab w:val="left" w:pos="180"/>
                <w:tab w:val="num" w:pos="318"/>
              </w:tabs>
              <w:spacing w:before="60"/>
              <w:jc w:val="center"/>
              <w:rPr>
                <w:rFonts w:ascii="Arial" w:hAnsi="Arial" w:cs="Arial"/>
                <w:sz w:val="22"/>
                <w:szCs w:val="22"/>
              </w:rPr>
            </w:pPr>
          </w:p>
          <w:p w:rsidR="002165A3" w:rsidRPr="00C036CD" w:rsidRDefault="000E6E97" w:rsidP="00C026A4">
            <w:pPr>
              <w:tabs>
                <w:tab w:val="left" w:pos="0"/>
                <w:tab w:val="left" w:pos="180"/>
                <w:tab w:val="num" w:pos="318"/>
              </w:tabs>
              <w:jc w:val="center"/>
              <w:rPr>
                <w:rFonts w:ascii="Arial" w:hAnsi="Arial" w:cs="Arial"/>
              </w:rPr>
            </w:pPr>
            <w:r>
              <w:rPr>
                <w:rFonts w:ascii="Arial" w:hAnsi="Arial"/>
              </w:rPr>
              <w:object w:dxaOrig="225" w:dyaOrig="225">
                <v:shape id="_x0000_i1057" type="#_x0000_t75" style="width:14.5pt;height:19.5pt" o:ole="">
                  <v:imagedata r:id="rId11" o:title=""/>
                </v:shape>
                <w:control r:id="rId13" w:name="CheckBox41" w:shapeid="_x0000_i1057"/>
              </w:object>
            </w:r>
          </w:p>
        </w:tc>
      </w:tr>
      <w:tr w:rsidR="002165A3" w:rsidRPr="00C036CD" w:rsidTr="00C026A4">
        <w:trPr>
          <w:trHeight w:val="886"/>
          <w:jc w:val="right"/>
        </w:trPr>
        <w:tc>
          <w:tcPr>
            <w:tcW w:w="8472" w:type="dxa"/>
            <w:tcBorders>
              <w:top w:val="nil"/>
              <w:bottom w:val="single" w:sz="4" w:space="0" w:color="auto"/>
            </w:tcBorders>
          </w:tcPr>
          <w:p w:rsidR="002165A3" w:rsidRPr="00C036CD" w:rsidRDefault="002165A3" w:rsidP="00C026A4">
            <w:pPr>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2165A3" w:rsidRPr="00C036CD" w:rsidRDefault="000E6E97" w:rsidP="00C026A4">
            <w:pPr>
              <w:spacing w:before="60"/>
              <w:ind w:left="567" w:right="67"/>
              <w:rPr>
                <w:b/>
                <w:i/>
                <w:sz w:val="22"/>
                <w:szCs w:val="22"/>
              </w:rPr>
            </w:pPr>
            <w:r w:rsidRPr="00C036CD">
              <w:rPr>
                <w:i/>
                <w:sz w:val="22"/>
                <w:szCs w:val="22"/>
                <w:shd w:val="clear" w:color="auto" w:fill="C0C0C0"/>
              </w:rPr>
              <w:fldChar w:fldCharType="begin" w:fldLock="true">
                <w:ffData>
                  <w:name w:val="Text21"/>
                  <w:enabled/>
                  <w:calcOnExit w:val="0"/>
                  <w:textInput/>
                </w:ffData>
              </w:fldChar>
            </w:r>
            <w:r w:rsidR="002165A3"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p>
          <w:p w:rsidR="002165A3" w:rsidRPr="00C036CD" w:rsidRDefault="002165A3" w:rsidP="000670A9">
            <w:pPr>
              <w:ind w:left="567" w:right="67"/>
              <w:rPr>
                <w:rFonts w:ascii="Arial" w:hAnsi="Arial" w:cs="Arial"/>
                <w:sz w:val="22"/>
                <w:szCs w:val="22"/>
              </w:rPr>
            </w:pPr>
          </w:p>
        </w:tc>
        <w:tc>
          <w:tcPr>
            <w:tcW w:w="783" w:type="dxa"/>
            <w:tcBorders>
              <w:top w:val="nil"/>
              <w:bottom w:val="single" w:sz="4" w:space="0" w:color="auto"/>
            </w:tcBorders>
          </w:tcPr>
          <w:p w:rsidR="002165A3" w:rsidRPr="00C036CD" w:rsidRDefault="002165A3" w:rsidP="00C026A4">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2165A3" w:rsidRPr="00C036CD" w:rsidRDefault="002165A3" w:rsidP="00C026A4">
            <w:pPr>
              <w:tabs>
                <w:tab w:val="left" w:pos="0"/>
                <w:tab w:val="left" w:pos="180"/>
                <w:tab w:val="num" w:pos="318"/>
              </w:tabs>
              <w:spacing w:before="60"/>
              <w:jc w:val="center"/>
              <w:rPr>
                <w:rFonts w:ascii="Arial" w:hAnsi="Arial" w:cs="Arial"/>
                <w:sz w:val="22"/>
                <w:szCs w:val="22"/>
              </w:rPr>
            </w:pPr>
          </w:p>
        </w:tc>
      </w:tr>
      <w:tr w:rsidR="00EF2174" w:rsidRPr="00C036CD" w:rsidTr="00236BCD">
        <w:trPr>
          <w:trHeight w:val="1198"/>
          <w:jc w:val="right"/>
        </w:trPr>
        <w:tc>
          <w:tcPr>
            <w:tcW w:w="8472" w:type="dxa"/>
            <w:tcBorders>
              <w:bottom w:val="nil"/>
            </w:tcBorders>
          </w:tcPr>
          <w:p w:rsidR="00F12F0B" w:rsidRDefault="00335644" w:rsidP="00335644">
            <w:pPr>
              <w:pStyle w:val="Listenabsatz"/>
              <w:numPr>
                <w:ilvl w:val="0"/>
                <w:numId w:val="23"/>
              </w:numPr>
              <w:spacing w:before="60"/>
              <w:ind w:left="599" w:right="67" w:hanging="577"/>
              <w:rPr>
                <w:sz w:val="22"/>
                <w:szCs w:val="22"/>
                <w:rFonts w:ascii="Arial" w:hAnsi="Arial" w:cs="Arial"/>
              </w:rPr>
            </w:pPr>
            <w:r>
              <w:rPr>
                <w:sz w:val="22"/>
                <w:szCs w:val="22"/>
                <w:rFonts w:ascii="Arial" w:hAnsi="Arial"/>
              </w:rPr>
              <w:t xml:space="preserve">Se il sistema della rielezione periodica deve essere abolito:</w:t>
            </w:r>
            <w:r>
              <w:rPr>
                <w:sz w:val="22"/>
                <w:szCs w:val="22"/>
                <w:rFonts w:ascii="Arial" w:hAnsi="Arial"/>
              </w:rPr>
              <w:t xml:space="preserve"> </w:t>
            </w:r>
          </w:p>
          <w:p w:rsidR="00C063F7" w:rsidRPr="00F12F0B" w:rsidRDefault="00F12F0B" w:rsidP="005512A1">
            <w:pPr>
              <w:spacing w:before="60"/>
              <w:ind w:left="593" w:right="67" w:hanging="593"/>
              <w:rPr>
                <w:sz w:val="22"/>
                <w:szCs w:val="22"/>
                <w:rFonts w:ascii="Arial" w:hAnsi="Arial" w:cs="Arial"/>
              </w:rPr>
            </w:pPr>
            <w:r>
              <w:rPr>
                <w:sz w:val="22"/>
                <w:szCs w:val="22"/>
                <w:rFonts w:ascii="Arial" w:hAnsi="Arial"/>
              </w:rPr>
              <w:t xml:space="preserve">1.2.1 I giudici dei tribunali cantonali devono essere eletti una volta per un periodo di carica a tempo indeterminato, al massimo fino al compimento dell'età di pensionamento prevista dalla legge (68 anni [carica a titolo principale], 70 anni [carica a titolo accessorio])?</w:t>
            </w:r>
          </w:p>
        </w:tc>
        <w:tc>
          <w:tcPr>
            <w:tcW w:w="783" w:type="dxa"/>
            <w:tcBorders>
              <w:bottom w:val="nil"/>
            </w:tcBorders>
          </w:tcPr>
          <w:p w:rsidR="00EF2174" w:rsidRPr="00C036CD" w:rsidRDefault="000E6E97" w:rsidP="00DB7C33">
            <w:pPr>
              <w:tabs>
                <w:tab w:val="left" w:pos="0"/>
                <w:tab w:val="left" w:pos="180"/>
                <w:tab w:val="num" w:pos="318"/>
              </w:tabs>
              <w:jc w:val="center"/>
              <w:rPr>
                <w:rFonts w:ascii="Arial" w:hAnsi="Arial" w:cs="Arial"/>
              </w:rPr>
            </w:pPr>
            <w:r>
              <w:rPr>
                <w:rFonts w:ascii="Arial" w:hAnsi="Arial"/>
              </w:rPr>
              <w:object w:dxaOrig="225" w:dyaOrig="225">
                <v:shape id="_x0000_i1059" type="#_x0000_t75" style="width:14.5pt;height:19.5pt" o:ole="">
                  <v:imagedata r:id="rId11" o:title=""/>
                </v:shape>
                <w:control r:id="rId14" w:name="CheckBox3" w:shapeid="_x0000_i1059"/>
              </w:object>
            </w:r>
          </w:p>
        </w:tc>
        <w:tc>
          <w:tcPr>
            <w:tcW w:w="815" w:type="dxa"/>
            <w:tcBorders>
              <w:bottom w:val="nil"/>
            </w:tcBorders>
          </w:tcPr>
          <w:p w:rsidR="00EF2174" w:rsidRPr="00C036CD" w:rsidRDefault="000E6E97" w:rsidP="00DB7C33">
            <w:pPr>
              <w:tabs>
                <w:tab w:val="left" w:pos="0"/>
                <w:tab w:val="left" w:pos="180"/>
                <w:tab w:val="num" w:pos="318"/>
              </w:tabs>
              <w:jc w:val="center"/>
              <w:rPr>
                <w:rFonts w:ascii="Arial" w:hAnsi="Arial" w:cs="Arial"/>
              </w:rPr>
            </w:pPr>
            <w:r>
              <w:rPr>
                <w:rFonts w:ascii="Arial" w:hAnsi="Arial"/>
              </w:rPr>
              <w:object w:dxaOrig="225" w:dyaOrig="225">
                <v:shape id="_x0000_i1061" type="#_x0000_t75" style="width:14.5pt;height:19.5pt" o:ole="">
                  <v:imagedata r:id="rId11" o:title=""/>
                </v:shape>
                <w:control r:id="rId15" w:name="CheckBox4" w:shapeid="_x0000_i1061"/>
              </w:object>
            </w:r>
          </w:p>
        </w:tc>
      </w:tr>
      <w:tr w:rsidR="00EF2174" w:rsidRPr="00C036CD" w:rsidTr="00236BCD">
        <w:trPr>
          <w:trHeight w:val="886"/>
          <w:jc w:val="right"/>
        </w:trPr>
        <w:tc>
          <w:tcPr>
            <w:tcW w:w="8472" w:type="dxa"/>
            <w:tcBorders>
              <w:top w:val="nil"/>
              <w:bottom w:val="single" w:sz="4" w:space="0" w:color="auto"/>
            </w:tcBorders>
          </w:tcPr>
          <w:p w:rsidR="00EF2174" w:rsidRPr="00C036CD" w:rsidRDefault="00EF2174" w:rsidP="00AF12A6">
            <w:pPr>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EF2174" w:rsidRPr="00C036CD" w:rsidRDefault="000E6E97" w:rsidP="00AF12A6">
            <w:pPr>
              <w:spacing w:before="60"/>
              <w:ind w:left="567" w:right="67"/>
              <w:rPr>
                <w:b/>
                <w:i/>
                <w:sz w:val="22"/>
                <w:szCs w:val="22"/>
              </w:rPr>
            </w:pPr>
            <w:r w:rsidRPr="00C036CD">
              <w:rPr>
                <w:i/>
                <w:sz w:val="22"/>
                <w:szCs w:val="22"/>
                <w:shd w:val="clear" w:color="auto" w:fill="C0C0C0"/>
              </w:rPr>
              <w:fldChar w:fldCharType="begin" w:fldLock="true">
                <w:ffData>
                  <w:name w:val="Text21"/>
                  <w:enabled/>
                  <w:calcOnExit w:val="0"/>
                  <w:textInput/>
                </w:ffData>
              </w:fldChar>
            </w:r>
            <w:r w:rsidR="00EF2174"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p>
          <w:p w:rsidR="00EF2174" w:rsidRPr="00C036CD" w:rsidRDefault="00EF2174" w:rsidP="000670A9">
            <w:pPr>
              <w:ind w:left="567" w:right="67"/>
              <w:rPr>
                <w:rFonts w:ascii="Arial" w:hAnsi="Arial" w:cs="Arial"/>
                <w:sz w:val="22"/>
                <w:szCs w:val="22"/>
              </w:rPr>
            </w:pPr>
          </w:p>
        </w:tc>
        <w:tc>
          <w:tcPr>
            <w:tcW w:w="783"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r>
      <w:tr w:rsidR="00C026A4" w:rsidRPr="00C036CD" w:rsidTr="00F12F0B">
        <w:trPr>
          <w:trHeight w:val="1077"/>
          <w:jc w:val="right"/>
        </w:trPr>
        <w:tc>
          <w:tcPr>
            <w:tcW w:w="8472" w:type="dxa"/>
            <w:tcBorders>
              <w:bottom w:val="nil"/>
            </w:tcBorders>
          </w:tcPr>
          <w:p w:rsidR="00F12F0B" w:rsidRPr="00F12F0B" w:rsidRDefault="00F12F0B" w:rsidP="00F12F0B">
            <w:pPr>
              <w:tabs>
                <w:tab w:val="left" w:pos="593"/>
              </w:tabs>
              <w:spacing w:before="60"/>
              <w:ind w:left="593" w:right="67" w:hanging="593"/>
              <w:rPr>
                <w:sz w:val="22"/>
                <w:szCs w:val="22"/>
                <w:rFonts w:ascii="Arial" w:hAnsi="Arial" w:cs="Arial"/>
              </w:rPr>
            </w:pPr>
            <w:r>
              <w:rPr>
                <w:sz w:val="22"/>
                <w:szCs w:val="22"/>
                <w:rFonts w:ascii="Arial" w:hAnsi="Arial"/>
              </w:rPr>
              <w:t xml:space="preserve">1.2.2 I giudici dei tribunali cantonali devono essere eletti per un periodo di carica unico?</w:t>
            </w:r>
          </w:p>
        </w:tc>
        <w:tc>
          <w:tcPr>
            <w:tcW w:w="783" w:type="dxa"/>
            <w:tcBorders>
              <w:bottom w:val="nil"/>
            </w:tcBorders>
          </w:tcPr>
          <w:p w:rsidR="00600CAE" w:rsidRDefault="000E6E97" w:rsidP="00600CAE">
            <w:pPr>
              <w:tabs>
                <w:tab w:val="left" w:pos="0"/>
                <w:tab w:val="left" w:pos="180"/>
                <w:tab w:val="num" w:pos="318"/>
              </w:tabs>
              <w:spacing w:before="60"/>
              <w:jc w:val="center"/>
              <w:rPr>
                <w:rFonts w:ascii="Arial" w:hAnsi="Arial" w:cs="Arial"/>
              </w:rPr>
            </w:pPr>
            <w:r>
              <w:rPr>
                <w:rFonts w:ascii="Arial" w:hAnsi="Arial"/>
              </w:rPr>
              <w:object w:dxaOrig="225" w:dyaOrig="225">
                <v:shape id="_x0000_i1063" type="#_x0000_t75" style="width:14.5pt;height:19.5pt" o:ole="">
                  <v:imagedata r:id="rId11" o:title=""/>
                </v:shape>
                <w:control r:id="rId16" w:name="CheckBox34" w:shapeid="_x0000_i1063"/>
              </w:object>
            </w:r>
          </w:p>
          <w:p w:rsidR="00600CAE" w:rsidRPr="00C036CD" w:rsidRDefault="00600CAE" w:rsidP="000C3D58">
            <w:pPr>
              <w:tabs>
                <w:tab w:val="left" w:pos="0"/>
                <w:tab w:val="left" w:pos="180"/>
                <w:tab w:val="num" w:pos="318"/>
              </w:tabs>
              <w:jc w:val="center"/>
              <w:rPr>
                <w:rFonts w:ascii="Arial" w:hAnsi="Arial" w:cs="Arial"/>
              </w:rPr>
            </w:pPr>
          </w:p>
        </w:tc>
        <w:tc>
          <w:tcPr>
            <w:tcW w:w="815" w:type="dxa"/>
            <w:tcBorders>
              <w:bottom w:val="nil"/>
            </w:tcBorders>
          </w:tcPr>
          <w:p w:rsidR="00600CAE" w:rsidRDefault="000E6E97" w:rsidP="00600CAE">
            <w:pPr>
              <w:tabs>
                <w:tab w:val="left" w:pos="0"/>
                <w:tab w:val="left" w:pos="180"/>
                <w:tab w:val="num" w:pos="318"/>
              </w:tabs>
              <w:spacing w:before="60"/>
              <w:jc w:val="center"/>
              <w:rPr>
                <w:rFonts w:ascii="Arial" w:hAnsi="Arial" w:cs="Arial"/>
              </w:rPr>
            </w:pPr>
            <w:r>
              <w:rPr>
                <w:rFonts w:ascii="Arial" w:hAnsi="Arial"/>
              </w:rPr>
              <w:object w:dxaOrig="225" w:dyaOrig="225">
                <v:shape id="_x0000_i1065" type="#_x0000_t75" style="width:14.5pt;height:19.5pt" o:ole="">
                  <v:imagedata r:id="rId11" o:title=""/>
                </v:shape>
                <w:control r:id="rId17" w:name="CheckBox42" w:shapeid="_x0000_i1065"/>
              </w:object>
            </w:r>
          </w:p>
          <w:p w:rsidR="004C10E9" w:rsidRPr="00C036CD" w:rsidRDefault="004C10E9" w:rsidP="004C10E9">
            <w:pPr>
              <w:tabs>
                <w:tab w:val="left" w:pos="0"/>
                <w:tab w:val="left" w:pos="180"/>
                <w:tab w:val="num" w:pos="318"/>
              </w:tabs>
              <w:jc w:val="center"/>
              <w:rPr>
                <w:rFonts w:ascii="Arial" w:hAnsi="Arial" w:cs="Arial"/>
              </w:rPr>
            </w:pPr>
          </w:p>
        </w:tc>
      </w:tr>
      <w:tr w:rsidR="00F12F0B" w:rsidRPr="00C036CD" w:rsidTr="00F12F0B">
        <w:trPr>
          <w:trHeight w:val="1077"/>
          <w:jc w:val="right"/>
        </w:trPr>
        <w:tc>
          <w:tcPr>
            <w:tcW w:w="8472" w:type="dxa"/>
            <w:tcBorders>
              <w:top w:val="nil"/>
              <w:left w:val="single" w:sz="4" w:space="0" w:color="auto"/>
              <w:bottom w:val="single" w:sz="4" w:space="0" w:color="auto"/>
              <w:right w:val="single" w:sz="4" w:space="0" w:color="auto"/>
            </w:tcBorders>
          </w:tcPr>
          <w:p w:rsidR="00F12F0B" w:rsidRPr="00C036CD" w:rsidRDefault="00F12F0B" w:rsidP="00F12F0B">
            <w:pPr>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F12F0B" w:rsidRDefault="00F12F0B" w:rsidP="00F12F0B">
            <w:pPr>
              <w:tabs>
                <w:tab w:val="left" w:pos="593"/>
              </w:tabs>
              <w:spacing w:before="60"/>
              <w:ind w:left="593" w:right="67"/>
              <w:rPr>
                <w:i/>
                <w:sz w:val="22"/>
                <w:szCs w:val="22"/>
                <w:shd w:val="clear" w:color="auto" w:fill="C0C0C0"/>
              </w:rPr>
            </w:pPr>
            <w:r w:rsidRPr="00C036CD">
              <w:rPr>
                <w:i/>
                <w:sz w:val="22"/>
                <w:szCs w:val="22"/>
                <w:shd w:val="clear" w:color="auto" w:fill="C0C0C0"/>
              </w:rPr>
              <w:fldChar w:fldCharType="begin" w:fldLock="true">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p>
          <w:p w:rsidR="000035C1" w:rsidRDefault="000035C1" w:rsidP="000035C1">
            <w:pPr>
              <w:tabs>
                <w:tab w:val="left" w:pos="593"/>
              </w:tabs>
              <w:spacing w:before="60"/>
              <w:ind w:left="593" w:right="67"/>
              <w:rPr>
                <w:rFonts w:ascii="Arial" w:hAnsi="Arial" w:cs="Arial"/>
                <w:sz w:val="22"/>
                <w:szCs w:val="22"/>
              </w:rPr>
            </w:pPr>
          </w:p>
          <w:p w:rsidR="000035C1" w:rsidRDefault="000035C1" w:rsidP="000035C1">
            <w:pPr>
              <w:tabs>
                <w:tab w:val="left" w:pos="593"/>
              </w:tabs>
              <w:spacing w:before="60" w:after="60"/>
              <w:ind w:left="595" w:right="68"/>
              <w:rPr>
                <w:sz w:val="22"/>
                <w:szCs w:val="22"/>
                <w:rFonts w:ascii="Arial" w:hAnsi="Arial" w:cs="Arial"/>
              </w:rPr>
            </w:pPr>
            <w:r>
              <w:rPr>
                <w:sz w:val="22"/>
                <w:szCs w:val="22"/>
                <w:b/>
                <w:rFonts w:ascii="Arial" w:hAnsi="Arial"/>
              </w:rPr>
              <w:t xml:space="preserve">Nota dei tribunali</w:t>
            </w:r>
            <w:r>
              <w:rPr>
                <w:sz w:val="22"/>
                <w:szCs w:val="22"/>
                <w:rFonts w:ascii="Arial" w:hAnsi="Arial"/>
              </w:rPr>
              <w:t xml:space="preserve">:</w:t>
            </w:r>
          </w:p>
          <w:p w:rsidR="000035C1" w:rsidRPr="000035C1" w:rsidRDefault="000035C1" w:rsidP="00BE10FA">
            <w:pPr>
              <w:tabs>
                <w:tab w:val="left" w:pos="593"/>
              </w:tabs>
              <w:spacing w:before="60" w:after="120"/>
              <w:ind w:left="595" w:right="68"/>
              <w:rPr>
                <w:sz w:val="22"/>
                <w:szCs w:val="22"/>
                <w:rFonts w:ascii="Arial" w:hAnsi="Arial" w:cs="Arial"/>
              </w:rPr>
            </w:pPr>
            <w:r>
              <w:rPr>
                <w:sz w:val="22"/>
                <w:szCs w:val="22"/>
                <w:rFonts w:ascii="Arial" w:hAnsi="Arial"/>
              </w:rPr>
              <w:t xml:space="preserve">I tribunali cantonali respingono una tale regolamentazione.</w:t>
            </w:r>
            <w:r>
              <w:rPr>
                <w:sz w:val="22"/>
                <w:szCs w:val="22"/>
                <w:rFonts w:ascii="Arial" w:hAnsi="Arial"/>
              </w:rPr>
              <w:t xml:space="preserve"> </w:t>
            </w:r>
            <w:r>
              <w:rPr>
                <w:sz w:val="22"/>
                <w:szCs w:val="22"/>
                <w:rFonts w:ascii="Arial" w:hAnsi="Arial"/>
              </w:rPr>
              <w:t xml:space="preserve">Un'elezione unica per un periodo di carica fisso rafforzerebbe sì l'indipendenza dei giudici rispetto alla regolamentazione attuale.</w:t>
            </w:r>
            <w:r>
              <w:rPr>
                <w:sz w:val="22"/>
                <w:szCs w:val="22"/>
                <w:rFonts w:ascii="Arial" w:hAnsi="Arial"/>
              </w:rPr>
              <w:t xml:space="preserve"> </w:t>
            </w:r>
            <w:r>
              <w:rPr>
                <w:sz w:val="22"/>
                <w:szCs w:val="22"/>
                <w:rFonts w:ascii="Arial" w:hAnsi="Arial"/>
              </w:rPr>
              <w:t xml:space="preserve">Ma in questo modo l'attrattiva della carica di giudice diminuirebbe considerevolmente.</w:t>
            </w:r>
            <w:r>
              <w:rPr>
                <w:sz w:val="22"/>
                <w:szCs w:val="22"/>
                <w:rFonts w:ascii="Arial" w:hAnsi="Arial"/>
              </w:rPr>
              <w:t xml:space="preserve"> </w:t>
            </w:r>
            <w:r>
              <w:rPr>
                <w:sz w:val="22"/>
                <w:szCs w:val="22"/>
                <w:rFonts w:ascii="Arial" w:hAnsi="Arial"/>
              </w:rPr>
              <w:t xml:space="preserve">Qualora il periodo di carica venisse limitato ad es. a dodici anni, una persona eletta a giudice all'età di 40 anni dovrebbe cessare l'attività giudiziaria già all'età di 52 anni e riorientarsi a livello professionale.</w:t>
            </w:r>
            <w:r>
              <w:rPr>
                <w:sz w:val="22"/>
                <w:szCs w:val="22"/>
                <w:rFonts w:ascii="Arial" w:hAnsi="Arial"/>
              </w:rPr>
              <w:t xml:space="preserve"> </w:t>
            </w:r>
            <w:r>
              <w:rPr>
                <w:sz w:val="22"/>
                <w:szCs w:val="22"/>
                <w:rFonts w:ascii="Arial" w:hAnsi="Arial"/>
              </w:rPr>
              <w:t xml:space="preserve">Probabilmente ciò non risulterebbe semplice.</w:t>
            </w:r>
            <w:r>
              <w:rPr>
                <w:sz w:val="22"/>
                <w:szCs w:val="22"/>
                <w:rFonts w:ascii="Arial" w:hAnsi="Arial"/>
              </w:rPr>
              <w:t xml:space="preserve"> </w:t>
            </w:r>
            <w:r>
              <w:rPr>
                <w:sz w:val="22"/>
                <w:szCs w:val="22"/>
                <w:rFonts w:ascii="Arial" w:hAnsi="Arial"/>
              </w:rPr>
              <w:t xml:space="preserve">Se il periodo di carica venisse limitato, occorre ritenere che non vi saranno praticamente più persone giovani pronte a mettersi a disposizione per una carica di giudice.</w:t>
            </w:r>
            <w:r>
              <w:rPr>
                <w:sz w:val="22"/>
                <w:szCs w:val="22"/>
                <w:rFonts w:ascii="Arial" w:hAnsi="Arial"/>
              </w:rPr>
              <w:t xml:space="preserve"> </w:t>
            </w:r>
          </w:p>
        </w:tc>
        <w:tc>
          <w:tcPr>
            <w:tcW w:w="783" w:type="dxa"/>
            <w:tcBorders>
              <w:top w:val="nil"/>
              <w:left w:val="single" w:sz="4" w:space="0" w:color="auto"/>
              <w:bottom w:val="single" w:sz="4" w:space="0" w:color="auto"/>
              <w:right w:val="single" w:sz="4" w:space="0" w:color="auto"/>
            </w:tcBorders>
          </w:tcPr>
          <w:p w:rsidR="00F12F0B" w:rsidRPr="00C036CD" w:rsidRDefault="00F12F0B" w:rsidP="00600CAE">
            <w:pPr>
              <w:tabs>
                <w:tab w:val="left" w:pos="0"/>
                <w:tab w:val="left" w:pos="180"/>
                <w:tab w:val="num" w:pos="318"/>
              </w:tabs>
              <w:spacing w:before="60"/>
              <w:jc w:val="center"/>
              <w:rPr>
                <w:rFonts w:ascii="Arial" w:hAnsi="Arial" w:cs="Arial"/>
              </w:rPr>
            </w:pPr>
          </w:p>
        </w:tc>
        <w:tc>
          <w:tcPr>
            <w:tcW w:w="815" w:type="dxa"/>
            <w:tcBorders>
              <w:top w:val="nil"/>
              <w:left w:val="single" w:sz="4" w:space="0" w:color="auto"/>
              <w:bottom w:val="single" w:sz="4" w:space="0" w:color="auto"/>
              <w:right w:val="single" w:sz="4" w:space="0" w:color="auto"/>
            </w:tcBorders>
          </w:tcPr>
          <w:p w:rsidR="00F12F0B" w:rsidRPr="00C036CD" w:rsidRDefault="00F12F0B" w:rsidP="00600CAE">
            <w:pPr>
              <w:tabs>
                <w:tab w:val="left" w:pos="0"/>
                <w:tab w:val="left" w:pos="180"/>
                <w:tab w:val="num" w:pos="318"/>
              </w:tabs>
              <w:spacing w:before="60"/>
              <w:jc w:val="center"/>
              <w:rPr>
                <w:rFonts w:ascii="Arial" w:hAnsi="Arial" w:cs="Arial"/>
              </w:rPr>
            </w:pPr>
          </w:p>
        </w:tc>
      </w:tr>
      <w:tr w:rsidR="00EF2174" w:rsidRPr="00C036CD" w:rsidTr="00DB3C72">
        <w:trPr>
          <w:trHeight w:val="1027"/>
          <w:jc w:val="right"/>
        </w:trPr>
        <w:tc>
          <w:tcPr>
            <w:tcW w:w="8472" w:type="dxa"/>
            <w:tcBorders>
              <w:bottom w:val="nil"/>
            </w:tcBorders>
          </w:tcPr>
          <w:p w:rsidR="00EF2174" w:rsidRPr="00335644" w:rsidRDefault="0007733E" w:rsidP="001A69AA">
            <w:pPr>
              <w:spacing w:before="60"/>
              <w:ind w:left="597" w:right="67" w:hanging="597"/>
              <w:rPr>
                <w:sz w:val="22"/>
                <w:szCs w:val="22"/>
                <w:rFonts w:ascii="Arial" w:hAnsi="Arial" w:cs="Arial"/>
              </w:rPr>
            </w:pPr>
            <w:r>
              <w:rPr>
                <w:sz w:val="22"/>
                <w:szCs w:val="22"/>
                <w:rFonts w:ascii="Arial" w:hAnsi="Arial"/>
              </w:rPr>
              <w:t xml:space="preserve">1.2     Se il sistema della rielezione periodica deve essere mantenuto:</w:t>
            </w:r>
          </w:p>
          <w:p w:rsidR="00DB3C72" w:rsidRDefault="00335644" w:rsidP="00DB3C72">
            <w:pPr>
              <w:spacing w:after="60" w:line="259" w:lineRule="auto"/>
              <w:ind w:left="599" w:hanging="599"/>
              <w:rPr>
                <w:sz w:val="22"/>
                <w:szCs w:val="22"/>
                <w:rFonts w:ascii="Arial" w:hAnsi="Arial" w:cs="Arial"/>
              </w:rPr>
            </w:pPr>
            <w:r>
              <w:rPr>
                <w:sz w:val="22"/>
                <w:szCs w:val="22"/>
                <w:rFonts w:ascii="Arial" w:hAnsi="Arial"/>
              </w:rPr>
              <w:t xml:space="preserve">1.2.1</w:t>
            </w:r>
            <w:r>
              <w:rPr>
                <w:sz w:val="22"/>
                <w:szCs w:val="22"/>
                <w:rFonts w:ascii="Arial" w:hAnsi="Arial"/>
              </w:rPr>
              <w:tab/>
            </w:r>
            <w:r>
              <w:rPr>
                <w:sz w:val="22"/>
                <w:szCs w:val="22"/>
                <w:rFonts w:ascii="Arial" w:hAnsi="Arial"/>
              </w:rPr>
              <w:t xml:space="preserve">I giudici devono essere eletti per un periodo di carica di quattro anni?</w:t>
            </w:r>
          </w:p>
          <w:p w:rsidR="000C3D58" w:rsidRDefault="000C3D58" w:rsidP="00DB3C72">
            <w:pPr>
              <w:spacing w:after="60" w:line="259" w:lineRule="auto"/>
              <w:ind w:left="599" w:hanging="599"/>
              <w:rPr>
                <w:rFonts w:ascii="Arial" w:hAnsi="Arial" w:cs="Arial"/>
                <w:sz w:val="22"/>
                <w:szCs w:val="22"/>
              </w:rPr>
            </w:pPr>
          </w:p>
          <w:p w:rsidR="000C3D58" w:rsidRPr="00C036CD" w:rsidRDefault="000C3D58" w:rsidP="000C3D58">
            <w:pPr>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0C3D58" w:rsidRPr="00C036CD" w:rsidRDefault="000C3D58" w:rsidP="000C3D58">
            <w:pPr>
              <w:spacing w:before="60"/>
              <w:ind w:left="567" w:right="67"/>
              <w:rPr>
                <w:b/>
                <w:i/>
                <w:sz w:val="22"/>
                <w:szCs w:val="22"/>
              </w:rPr>
            </w:pPr>
            <w:r w:rsidRPr="00C036CD">
              <w:rPr>
                <w:i/>
                <w:sz w:val="22"/>
                <w:szCs w:val="22"/>
                <w:shd w:val="clear" w:color="auto" w:fill="C0C0C0"/>
              </w:rPr>
              <w:fldChar w:fldCharType="begin" w:fldLock="true">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p>
          <w:p w:rsidR="00C063F7" w:rsidRPr="00DB3C72" w:rsidRDefault="00C063F7" w:rsidP="00DB3C72">
            <w:pPr>
              <w:spacing w:before="60"/>
              <w:ind w:right="67"/>
              <w:rPr>
                <w:rFonts w:ascii="Arial" w:hAnsi="Arial" w:cs="Arial"/>
                <w:sz w:val="22"/>
                <w:szCs w:val="22"/>
              </w:rPr>
            </w:pPr>
          </w:p>
        </w:tc>
        <w:tc>
          <w:tcPr>
            <w:tcW w:w="783" w:type="dxa"/>
            <w:tcBorders>
              <w:bottom w:val="single" w:sz="4" w:space="0" w:color="auto"/>
            </w:tcBorders>
          </w:tcPr>
          <w:p w:rsidR="00897022" w:rsidRPr="00C036CD" w:rsidRDefault="00897022" w:rsidP="00DB7C33">
            <w:pPr>
              <w:tabs>
                <w:tab w:val="left" w:pos="0"/>
                <w:tab w:val="left" w:pos="180"/>
                <w:tab w:val="num" w:pos="318"/>
              </w:tabs>
              <w:spacing w:before="60"/>
              <w:jc w:val="center"/>
              <w:rPr>
                <w:rFonts w:ascii="Arial" w:hAnsi="Arial" w:cs="Arial"/>
                <w:sz w:val="22"/>
                <w:szCs w:val="22"/>
              </w:rPr>
            </w:pPr>
          </w:p>
        </w:tc>
        <w:tc>
          <w:tcPr>
            <w:tcW w:w="815" w:type="dxa"/>
            <w:tcBorders>
              <w:bottom w:val="single" w:sz="4" w:space="0" w:color="auto"/>
            </w:tcBorders>
          </w:tcPr>
          <w:p w:rsidR="00EF2174" w:rsidRPr="00C036CD" w:rsidRDefault="00EF2174" w:rsidP="00DB7C33">
            <w:pPr>
              <w:tabs>
                <w:tab w:val="left" w:pos="0"/>
                <w:tab w:val="left" w:pos="180"/>
                <w:tab w:val="num" w:pos="318"/>
              </w:tabs>
              <w:jc w:val="center"/>
              <w:rPr>
                <w:rFonts w:ascii="Arial" w:hAnsi="Arial" w:cs="Arial"/>
                <w:sz w:val="22"/>
                <w:szCs w:val="22"/>
              </w:rPr>
            </w:pPr>
          </w:p>
          <w:p w:rsidR="00897022" w:rsidRPr="00C036CD" w:rsidRDefault="000E6E97" w:rsidP="00DB7C33">
            <w:pPr>
              <w:tabs>
                <w:tab w:val="left" w:pos="0"/>
                <w:tab w:val="left" w:pos="180"/>
                <w:tab w:val="num" w:pos="318"/>
              </w:tabs>
              <w:spacing w:before="60"/>
              <w:jc w:val="center"/>
              <w:rPr>
                <w:sz w:val="22"/>
                <w:szCs w:val="22"/>
                <w:rFonts w:ascii="Arial" w:hAnsi="Arial" w:cs="Arial"/>
              </w:rPr>
            </w:pPr>
            <w:r>
              <w:rPr>
                <w:rFonts w:ascii="Arial" w:hAnsi="Arial"/>
              </w:rPr>
              <w:object w:dxaOrig="225" w:dyaOrig="225">
                <v:shape id="_x0000_i1067" type="#_x0000_t75" style="width:14.5pt;height:19.5pt" o:ole="">
                  <v:imagedata r:id="rId11" o:title=""/>
                </v:shape>
                <w:control r:id="rId18" w:name="CheckBox32" w:shapeid="_x0000_i1067"/>
              </w:object>
            </w:r>
          </w:p>
        </w:tc>
      </w:tr>
      <w:tr w:rsidR="00EF2174" w:rsidRPr="00C036CD" w:rsidTr="006C2249">
        <w:trPr>
          <w:trHeight w:val="872"/>
          <w:jc w:val="right"/>
        </w:trPr>
        <w:tc>
          <w:tcPr>
            <w:tcW w:w="8472" w:type="dxa"/>
            <w:tcBorders>
              <w:bottom w:val="nil"/>
            </w:tcBorders>
          </w:tcPr>
          <w:p w:rsidR="00DB3C72" w:rsidRPr="00DB3C72" w:rsidRDefault="00335644" w:rsidP="005017F9">
            <w:pPr>
              <w:spacing w:before="120"/>
              <w:ind w:left="601" w:hanging="601"/>
              <w:rPr>
                <w:sz w:val="22"/>
                <w:szCs w:val="22"/>
                <w:rFonts w:ascii="Arial" w:hAnsi="Arial" w:cs="Arial"/>
              </w:rPr>
            </w:pPr>
            <w:r>
              <w:rPr>
                <w:sz w:val="22"/>
                <w:szCs w:val="22"/>
                <w:rFonts w:ascii="Arial" w:hAnsi="Arial"/>
              </w:rPr>
              <w:t xml:space="preserve">1.2.2.</w:t>
            </w:r>
            <w:r>
              <w:rPr>
                <w:sz w:val="22"/>
                <w:szCs w:val="22"/>
                <w:rFonts w:ascii="Arial" w:hAnsi="Arial"/>
              </w:rPr>
              <w:tab/>
            </w:r>
            <w:r>
              <w:rPr>
                <w:sz w:val="22"/>
                <w:szCs w:val="22"/>
                <w:rFonts w:ascii="Arial" w:hAnsi="Arial"/>
              </w:rPr>
              <w:t xml:space="preserve">I giudici devono essere eletti per un periodo di carica di i sei anni?</w:t>
            </w:r>
          </w:p>
          <w:p w:rsidR="00EF2174" w:rsidRPr="00DB3C72" w:rsidRDefault="00EF2174" w:rsidP="00DB3C72">
            <w:pPr>
              <w:tabs>
                <w:tab w:val="left" w:pos="972"/>
              </w:tabs>
              <w:spacing w:before="60"/>
              <w:ind w:right="67"/>
              <w:rPr>
                <w:rFonts w:ascii="Arial" w:hAnsi="Arial" w:cs="Arial"/>
                <w:sz w:val="22"/>
                <w:szCs w:val="22"/>
              </w:rPr>
            </w:pPr>
          </w:p>
        </w:tc>
        <w:tc>
          <w:tcPr>
            <w:tcW w:w="783" w:type="dxa"/>
            <w:tcBorders>
              <w:bottom w:val="nil"/>
            </w:tcBorders>
          </w:tcPr>
          <w:p w:rsidR="00EF2174" w:rsidRPr="00C036CD" w:rsidRDefault="000E6E97" w:rsidP="000849DF">
            <w:pPr>
              <w:tabs>
                <w:tab w:val="left" w:pos="0"/>
                <w:tab w:val="left" w:pos="180"/>
                <w:tab w:val="num" w:pos="318"/>
              </w:tabs>
              <w:spacing w:before="60"/>
              <w:jc w:val="center"/>
              <w:rPr>
                <w:sz w:val="22"/>
                <w:szCs w:val="22"/>
                <w:rFonts w:ascii="Arial" w:hAnsi="Arial" w:cs="Arial"/>
              </w:rPr>
            </w:pPr>
            <w:r>
              <w:rPr>
                <w:rFonts w:ascii="Arial" w:hAnsi="Arial"/>
              </w:rPr>
              <w:object w:dxaOrig="225" w:dyaOrig="225">
                <v:shape id="_x0000_i1069" type="#_x0000_t75" style="width:14.5pt;height:19.5pt" o:ole="">
                  <v:imagedata r:id="rId11" o:title=""/>
                </v:shape>
                <w:control r:id="rId19" w:name="CheckBox369" w:shapeid="_x0000_i1069"/>
              </w:object>
            </w:r>
          </w:p>
        </w:tc>
        <w:tc>
          <w:tcPr>
            <w:tcW w:w="815" w:type="dxa"/>
            <w:tcBorders>
              <w:bottom w:val="nil"/>
            </w:tcBorders>
          </w:tcPr>
          <w:p w:rsidR="00EF2174" w:rsidRPr="00C036CD" w:rsidRDefault="000E6E97" w:rsidP="00DB7C33">
            <w:pPr>
              <w:tabs>
                <w:tab w:val="left" w:pos="0"/>
                <w:tab w:val="left" w:pos="180"/>
                <w:tab w:val="num" w:pos="318"/>
              </w:tabs>
              <w:spacing w:before="60"/>
              <w:jc w:val="center"/>
              <w:rPr>
                <w:sz w:val="22"/>
                <w:szCs w:val="22"/>
                <w:rFonts w:ascii="Arial" w:hAnsi="Arial" w:cs="Arial"/>
              </w:rPr>
            </w:pPr>
            <w:r>
              <w:rPr>
                <w:rFonts w:ascii="Arial" w:hAnsi="Arial"/>
              </w:rPr>
              <w:object w:dxaOrig="225" w:dyaOrig="225">
                <v:shape id="_x0000_i1071" type="#_x0000_t75" style="width:14.5pt;height:19.5pt" o:ole="">
                  <v:imagedata r:id="rId11" o:title=""/>
                </v:shape>
                <w:control r:id="rId20" w:name="CheckBox3610" w:shapeid="_x0000_i1071"/>
              </w:object>
            </w:r>
          </w:p>
        </w:tc>
      </w:tr>
      <w:tr w:rsidR="00EF2174" w:rsidRPr="00C036CD" w:rsidTr="004933E4">
        <w:trPr>
          <w:trHeight w:val="781"/>
          <w:jc w:val="right"/>
        </w:trPr>
        <w:tc>
          <w:tcPr>
            <w:tcW w:w="8472" w:type="dxa"/>
            <w:tcBorders>
              <w:top w:val="nil"/>
              <w:bottom w:val="single" w:sz="4" w:space="0" w:color="auto"/>
            </w:tcBorders>
          </w:tcPr>
          <w:p w:rsidR="00EF2174" w:rsidRPr="00C036CD" w:rsidRDefault="00EF2174" w:rsidP="00AF12A6">
            <w:pPr>
              <w:tabs>
                <w:tab w:val="left" w:pos="972"/>
              </w:tabs>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EF2174" w:rsidRPr="00C036CD" w:rsidRDefault="000E6E97" w:rsidP="00AF12A6">
            <w:pPr>
              <w:tabs>
                <w:tab w:val="left" w:pos="972"/>
              </w:tabs>
              <w:spacing w:before="60"/>
              <w:ind w:left="567" w:right="67"/>
              <w:rPr>
                <w:i/>
                <w:sz w:val="22"/>
                <w:szCs w:val="22"/>
              </w:rPr>
            </w:pPr>
            <w:r w:rsidRPr="00C036CD">
              <w:rPr>
                <w:i/>
                <w:sz w:val="22"/>
                <w:szCs w:val="22"/>
                <w:shd w:val="clear" w:color="auto" w:fill="C0C0C0"/>
              </w:rPr>
              <w:fldChar w:fldCharType="begin" w:fldLock="true">
                <w:ffData>
                  <w:name w:val="Text21"/>
                  <w:enabled/>
                  <w:calcOnExit w:val="0"/>
                  <w:textInput/>
                </w:ffData>
              </w:fldChar>
            </w:r>
            <w:r w:rsidR="00EF2174"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p>
          <w:p w:rsidR="00EF2174" w:rsidRPr="00C036CD" w:rsidRDefault="00EF2174" w:rsidP="000670A9">
            <w:pPr>
              <w:ind w:left="567" w:right="67"/>
              <w:rPr>
                <w:rFonts w:ascii="Arial" w:hAnsi="Arial" w:cs="Arial"/>
                <w:sz w:val="22"/>
                <w:szCs w:val="22"/>
              </w:rPr>
            </w:pPr>
          </w:p>
        </w:tc>
        <w:tc>
          <w:tcPr>
            <w:tcW w:w="783"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EF2174" w:rsidRPr="00C036CD" w:rsidRDefault="00EF2174" w:rsidP="00DB7C33">
            <w:pPr>
              <w:tabs>
                <w:tab w:val="left" w:pos="0"/>
                <w:tab w:val="left" w:pos="180"/>
                <w:tab w:val="num" w:pos="318"/>
              </w:tabs>
              <w:spacing w:before="60"/>
              <w:jc w:val="center"/>
              <w:rPr>
                <w:rFonts w:ascii="Arial" w:hAnsi="Arial" w:cs="Arial"/>
                <w:sz w:val="22"/>
                <w:szCs w:val="22"/>
              </w:rPr>
            </w:pPr>
          </w:p>
        </w:tc>
      </w:tr>
    </w:tbl>
    <w:p w:rsidR="00F12F0B" w:rsidRDefault="00F12F0B">
      <w:r>
        <w:br w:type="page"/>
      </w:r>
    </w:p>
    <w:tbl>
      <w:tblPr>
        <w:tblStyle w:val="Tabellenraster"/>
        <w:tblW w:w="10070" w:type="dxa"/>
        <w:jc w:val="right"/>
        <w:tblLayout w:type="fixed"/>
        <w:tblLook w:val="01E0" w:firstRow="1" w:lastRow="1" w:firstColumn="1" w:lastColumn="1" w:noHBand="0" w:noVBand="0"/>
      </w:tblPr>
      <w:tblGrid>
        <w:gridCol w:w="8472"/>
        <w:gridCol w:w="783"/>
        <w:gridCol w:w="815"/>
      </w:tblGrid>
      <w:tr w:rsidR="000B321A" w:rsidRPr="00C036CD" w:rsidTr="000B321A">
        <w:trPr>
          <w:trHeight w:val="428"/>
          <w:jc w:val="right"/>
        </w:trPr>
        <w:tc>
          <w:tcPr>
            <w:tcW w:w="8472" w:type="dxa"/>
            <w:tcBorders>
              <w:bottom w:val="nil"/>
            </w:tcBorders>
            <w:shd w:val="clear" w:color="auto" w:fill="FFFFCC"/>
          </w:tcPr>
          <w:p w:rsidR="000B321A" w:rsidRPr="00510771" w:rsidRDefault="000B321A" w:rsidP="000B321A">
            <w:pPr>
              <w:spacing w:before="60" w:after="60"/>
              <w:ind w:left="-42" w:right="67" w:firstLine="42"/>
              <w:rPr>
                <w:rFonts w:ascii="Arial" w:hAnsi="Arial" w:cs="Arial"/>
                <w:b/>
                <w:sz w:val="22"/>
                <w:szCs w:val="22"/>
              </w:rPr>
            </w:pPr>
          </w:p>
        </w:tc>
        <w:tc>
          <w:tcPr>
            <w:tcW w:w="783" w:type="dxa"/>
            <w:tcBorders>
              <w:bottom w:val="nil"/>
            </w:tcBorders>
            <w:shd w:val="clear" w:color="auto" w:fill="FFFFCC"/>
          </w:tcPr>
          <w:p w:rsidR="000B321A" w:rsidRPr="00510771" w:rsidRDefault="000B321A" w:rsidP="000B321A">
            <w:pPr>
              <w:spacing w:before="60" w:after="60"/>
              <w:jc w:val="center"/>
              <w:rPr>
                <w:b/>
                <w:sz w:val="22"/>
                <w:szCs w:val="22"/>
                <w:rFonts w:ascii="Arial" w:hAnsi="Arial" w:cs="Arial"/>
              </w:rPr>
            </w:pPr>
            <w:r>
              <w:rPr>
                <w:b/>
                <w:sz w:val="22"/>
                <w:szCs w:val="22"/>
                <w:rFonts w:ascii="Arial" w:hAnsi="Arial"/>
              </w:rPr>
              <w:t xml:space="preserve">Sì</w:t>
            </w:r>
          </w:p>
        </w:tc>
        <w:tc>
          <w:tcPr>
            <w:tcW w:w="815" w:type="dxa"/>
            <w:tcBorders>
              <w:bottom w:val="nil"/>
            </w:tcBorders>
            <w:shd w:val="clear" w:color="auto" w:fill="FFFFCC"/>
          </w:tcPr>
          <w:p w:rsidR="000B321A" w:rsidRPr="00510771" w:rsidRDefault="000B321A" w:rsidP="000B321A">
            <w:pPr>
              <w:spacing w:before="60" w:after="60"/>
              <w:jc w:val="center"/>
              <w:rPr>
                <w:b/>
                <w:sz w:val="22"/>
                <w:szCs w:val="22"/>
                <w:rFonts w:ascii="Arial" w:hAnsi="Arial" w:cs="Arial"/>
              </w:rPr>
            </w:pPr>
            <w:r>
              <w:rPr>
                <w:b/>
                <w:sz w:val="22"/>
                <w:szCs w:val="22"/>
                <w:rFonts w:ascii="Arial" w:hAnsi="Arial"/>
              </w:rPr>
              <w:t xml:space="preserve">No</w:t>
            </w:r>
          </w:p>
        </w:tc>
      </w:tr>
      <w:tr w:rsidR="000B321A" w:rsidRPr="00C036CD" w:rsidTr="004276AF">
        <w:trPr>
          <w:trHeight w:val="788"/>
          <w:jc w:val="right"/>
        </w:trPr>
        <w:tc>
          <w:tcPr>
            <w:tcW w:w="8472" w:type="dxa"/>
            <w:tcBorders>
              <w:bottom w:val="nil"/>
            </w:tcBorders>
          </w:tcPr>
          <w:p w:rsidR="000B321A" w:rsidRPr="00DB3C72" w:rsidRDefault="000B321A" w:rsidP="005017F9">
            <w:pPr>
              <w:spacing w:before="120"/>
              <w:ind w:left="601" w:hanging="601"/>
              <w:rPr>
                <w:b/>
                <w:sz w:val="22"/>
                <w:szCs w:val="22"/>
                <w:rFonts w:ascii="Arial" w:hAnsi="Arial" w:cs="Arial"/>
              </w:rPr>
            </w:pPr>
            <w:r>
              <w:rPr>
                <w:b/>
                <w:sz w:val="22"/>
                <w:szCs w:val="22"/>
                <w:rFonts w:ascii="Arial" w:hAnsi="Arial"/>
              </w:rPr>
              <w:t xml:space="preserve">II.</w:t>
            </w:r>
            <w:r>
              <w:rPr>
                <w:b/>
                <w:sz w:val="22"/>
                <w:szCs w:val="22"/>
                <w:rFonts w:ascii="Arial" w:hAnsi="Arial"/>
              </w:rPr>
              <w:tab/>
            </w:r>
            <w:r>
              <w:rPr>
                <w:b/>
                <w:sz w:val="22"/>
                <w:szCs w:val="22"/>
                <w:rFonts w:ascii="Arial" w:hAnsi="Arial"/>
              </w:rPr>
              <w:t xml:space="preserve">Regolamentazioni particolari concernenti la rielezione dei giudici d'appello</w:t>
            </w:r>
          </w:p>
          <w:p w:rsidR="000B321A" w:rsidRPr="00DB3C72" w:rsidRDefault="000B321A" w:rsidP="000B321A">
            <w:pPr>
              <w:spacing w:after="60" w:line="259" w:lineRule="auto"/>
              <w:ind w:left="599" w:hanging="599"/>
              <w:rPr>
                <w:sz w:val="22"/>
                <w:szCs w:val="22"/>
                <w:rFonts w:ascii="Arial" w:hAnsi="Arial" w:cs="Arial"/>
              </w:rPr>
            </w:pPr>
            <w:r>
              <w:rPr>
                <w:sz w:val="22"/>
                <w:szCs w:val="22"/>
                <w:rFonts w:ascii="Arial" w:hAnsi="Arial"/>
              </w:rPr>
              <w:t xml:space="preserve">1.</w:t>
            </w:r>
            <w:r>
              <w:rPr>
                <w:sz w:val="22"/>
                <w:szCs w:val="22"/>
                <w:rFonts w:ascii="Arial" w:hAnsi="Arial"/>
              </w:rPr>
              <w:tab/>
            </w:r>
            <w:r>
              <w:rPr>
                <w:sz w:val="22"/>
                <w:szCs w:val="22"/>
                <w:rFonts w:ascii="Arial" w:hAnsi="Arial"/>
              </w:rPr>
              <w:t xml:space="preserve">Il periodo di carica dei giudici d'appello deve prolungarsi tacitamente se la CGSic non richiede lo svolgimento di una procedura di rielezione prima della scadenza del periodo di carica?</w:t>
            </w:r>
          </w:p>
          <w:p w:rsidR="000B321A" w:rsidRPr="00DB3C72" w:rsidRDefault="000B321A" w:rsidP="000B321A">
            <w:pPr>
              <w:tabs>
                <w:tab w:val="left" w:pos="972"/>
              </w:tabs>
              <w:spacing w:before="60"/>
              <w:ind w:right="67"/>
              <w:rPr>
                <w:rFonts w:ascii="Arial" w:hAnsi="Arial" w:cs="Arial"/>
                <w:b/>
                <w:sz w:val="22"/>
                <w:szCs w:val="22"/>
              </w:rPr>
            </w:pPr>
          </w:p>
        </w:tc>
        <w:tc>
          <w:tcPr>
            <w:tcW w:w="783" w:type="dxa"/>
            <w:tcBorders>
              <w:bottom w:val="nil"/>
            </w:tcBorders>
          </w:tcPr>
          <w:p w:rsidR="000B321A" w:rsidRDefault="000B321A" w:rsidP="000B321A">
            <w:pPr>
              <w:tabs>
                <w:tab w:val="left" w:pos="0"/>
                <w:tab w:val="left" w:pos="180"/>
                <w:tab w:val="num" w:pos="318"/>
              </w:tabs>
              <w:spacing w:before="60"/>
              <w:jc w:val="center"/>
              <w:rPr>
                <w:rFonts w:ascii="Arial" w:hAnsi="Arial" w:cs="Arial"/>
                <w:sz w:val="22"/>
                <w:szCs w:val="22"/>
              </w:rPr>
            </w:pPr>
          </w:p>
          <w:p w:rsidR="000B321A"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jc w:val="center"/>
              <w:rPr>
                <w:sz w:val="22"/>
                <w:szCs w:val="22"/>
                <w:rFonts w:ascii="Arial" w:hAnsi="Arial" w:cs="Arial"/>
              </w:rPr>
            </w:pPr>
            <w:r>
              <w:rPr>
                <w:rFonts w:ascii="Arial" w:hAnsi="Arial"/>
              </w:rPr>
              <w:object w:dxaOrig="225" w:dyaOrig="225" w14:anchorId="3F9E1583">
                <v:shape id="_x0000_i1073" type="#_x0000_t75" style="width:14.5pt;height:19.5pt" o:ole="">
                  <v:imagedata r:id="rId11" o:title=""/>
                </v:shape>
                <w:control r:id="rId21" w:name="CheckBox361212" w:shapeid="_x0000_i1073"/>
              </w:object>
            </w:r>
          </w:p>
        </w:tc>
        <w:tc>
          <w:tcPr>
            <w:tcW w:w="815" w:type="dxa"/>
            <w:tcBorders>
              <w:bottom w:val="nil"/>
            </w:tcBorders>
          </w:tcPr>
          <w:p w:rsidR="000B321A" w:rsidRDefault="000B321A" w:rsidP="000B321A">
            <w:pPr>
              <w:tabs>
                <w:tab w:val="left" w:pos="0"/>
                <w:tab w:val="left" w:pos="180"/>
                <w:tab w:val="num" w:pos="318"/>
              </w:tabs>
              <w:spacing w:before="60"/>
              <w:jc w:val="center"/>
              <w:rPr>
                <w:rFonts w:ascii="Arial" w:hAnsi="Arial" w:cs="Arial"/>
                <w:sz w:val="22"/>
                <w:szCs w:val="22"/>
              </w:rPr>
            </w:pPr>
          </w:p>
          <w:p w:rsidR="000B321A"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spacing w:before="60"/>
              <w:jc w:val="center"/>
              <w:rPr>
                <w:rFonts w:ascii="Arial" w:hAnsi="Arial" w:cs="Arial"/>
                <w:sz w:val="22"/>
                <w:szCs w:val="22"/>
              </w:rPr>
            </w:pPr>
          </w:p>
          <w:p w:rsidR="000B321A" w:rsidRPr="00C036CD" w:rsidRDefault="000B321A" w:rsidP="000B321A">
            <w:pPr>
              <w:tabs>
                <w:tab w:val="left" w:pos="0"/>
                <w:tab w:val="left" w:pos="180"/>
                <w:tab w:val="num" w:pos="318"/>
              </w:tabs>
              <w:jc w:val="center"/>
              <w:rPr>
                <w:sz w:val="22"/>
                <w:szCs w:val="22"/>
                <w:rFonts w:ascii="Arial" w:hAnsi="Arial" w:cs="Arial"/>
              </w:rPr>
            </w:pPr>
            <w:r>
              <w:rPr>
                <w:rFonts w:ascii="Arial" w:hAnsi="Arial"/>
              </w:rPr>
              <w:object w:dxaOrig="225" w:dyaOrig="225" w14:anchorId="336BDFA2">
                <v:shape id="_x0000_i1075" type="#_x0000_t75" style="width:14.5pt;height:19.5pt" o:ole="">
                  <v:imagedata r:id="rId11" o:title=""/>
                </v:shape>
                <w:control r:id="rId22" w:name="CheckBox36121" w:shapeid="_x0000_i1075"/>
              </w:object>
            </w:r>
          </w:p>
        </w:tc>
      </w:tr>
      <w:tr w:rsidR="000B321A" w:rsidRPr="00C036CD" w:rsidTr="000C3D58">
        <w:trPr>
          <w:trHeight w:val="896"/>
          <w:jc w:val="right"/>
        </w:trPr>
        <w:tc>
          <w:tcPr>
            <w:tcW w:w="8472" w:type="dxa"/>
            <w:tcBorders>
              <w:top w:val="nil"/>
              <w:bottom w:val="single" w:sz="4" w:space="0" w:color="auto"/>
            </w:tcBorders>
          </w:tcPr>
          <w:p w:rsidR="000B321A" w:rsidRPr="00C036CD" w:rsidRDefault="000B321A" w:rsidP="000B321A">
            <w:pPr>
              <w:tabs>
                <w:tab w:val="left" w:pos="972"/>
              </w:tabs>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0B321A" w:rsidRDefault="000B321A" w:rsidP="000B321A">
            <w:pPr>
              <w:tabs>
                <w:tab w:val="left" w:pos="972"/>
              </w:tabs>
              <w:spacing w:before="60"/>
              <w:ind w:left="567" w:right="67"/>
              <w:rPr>
                <w:i/>
                <w:sz w:val="22"/>
                <w:szCs w:val="22"/>
                <w:shd w:val="clear" w:color="auto" w:fill="C0C0C0"/>
              </w:rPr>
            </w:pPr>
            <w:r w:rsidRPr="00C036CD">
              <w:rPr>
                <w:i/>
                <w:sz w:val="22"/>
                <w:szCs w:val="22"/>
                <w:shd w:val="clear" w:color="auto" w:fill="C0C0C0"/>
              </w:rPr>
              <w:fldChar w:fldCharType="begin" w:fldLock="true">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p>
          <w:p w:rsidR="000B321A" w:rsidRPr="00DB3C72" w:rsidRDefault="000B321A" w:rsidP="000B321A">
            <w:pPr>
              <w:tabs>
                <w:tab w:val="left" w:pos="972"/>
              </w:tabs>
              <w:spacing w:before="60"/>
              <w:ind w:right="67"/>
              <w:rPr>
                <w:i/>
                <w:sz w:val="22"/>
                <w:szCs w:val="22"/>
              </w:rPr>
            </w:pPr>
          </w:p>
        </w:tc>
        <w:tc>
          <w:tcPr>
            <w:tcW w:w="783" w:type="dxa"/>
            <w:tcBorders>
              <w:top w:val="nil"/>
              <w:bottom w:val="single" w:sz="4" w:space="0" w:color="auto"/>
            </w:tcBorders>
          </w:tcPr>
          <w:p w:rsidR="000B321A" w:rsidRPr="00C036CD" w:rsidRDefault="000B321A" w:rsidP="000B321A">
            <w:pPr>
              <w:tabs>
                <w:tab w:val="left" w:pos="0"/>
                <w:tab w:val="left" w:pos="180"/>
                <w:tab w:val="num" w:pos="318"/>
              </w:tabs>
              <w:spacing w:before="60"/>
              <w:jc w:val="center"/>
              <w:rPr>
                <w:rFonts w:ascii="Arial" w:hAnsi="Arial" w:cs="Arial"/>
                <w:sz w:val="22"/>
                <w:szCs w:val="22"/>
              </w:rPr>
            </w:pPr>
          </w:p>
        </w:tc>
        <w:tc>
          <w:tcPr>
            <w:tcW w:w="815" w:type="dxa"/>
            <w:tcBorders>
              <w:top w:val="nil"/>
              <w:bottom w:val="single" w:sz="4" w:space="0" w:color="auto"/>
            </w:tcBorders>
          </w:tcPr>
          <w:p w:rsidR="000B321A" w:rsidRPr="00C036CD" w:rsidRDefault="000B321A" w:rsidP="000B321A">
            <w:pPr>
              <w:spacing w:before="60"/>
              <w:jc w:val="center"/>
              <w:rPr>
                <w:rFonts w:ascii="Arial" w:hAnsi="Arial" w:cs="Arial"/>
                <w:sz w:val="22"/>
                <w:szCs w:val="22"/>
              </w:rPr>
            </w:pPr>
          </w:p>
        </w:tc>
      </w:tr>
      <w:tr w:rsidR="000B321A" w:rsidRPr="00C036CD" w:rsidTr="000C3D58">
        <w:trPr>
          <w:trHeight w:val="896"/>
          <w:jc w:val="right"/>
        </w:trPr>
        <w:tc>
          <w:tcPr>
            <w:tcW w:w="8472" w:type="dxa"/>
            <w:tcBorders>
              <w:top w:val="nil"/>
              <w:bottom w:val="single" w:sz="4" w:space="0" w:color="auto"/>
            </w:tcBorders>
          </w:tcPr>
          <w:p w:rsidR="000B321A" w:rsidRDefault="000B321A" w:rsidP="005017F9">
            <w:pPr>
              <w:spacing w:before="120"/>
              <w:ind w:left="601" w:hanging="601"/>
              <w:rPr>
                <w:sz w:val="22"/>
                <w:szCs w:val="22"/>
                <w:rFonts w:ascii="Arial" w:hAnsi="Arial" w:cs="Arial"/>
              </w:rPr>
            </w:pPr>
            <w:r>
              <w:rPr>
                <w:sz w:val="22"/>
                <w:szCs w:val="22"/>
                <w:rFonts w:ascii="Arial" w:hAnsi="Arial"/>
              </w:rPr>
              <w:t xml:space="preserve">2.</w:t>
            </w:r>
            <w:r>
              <w:rPr>
                <w:sz w:val="22"/>
                <w:szCs w:val="22"/>
                <w:rFonts w:ascii="Arial" w:hAnsi="Arial"/>
              </w:rPr>
              <w:tab/>
            </w:r>
            <w:r>
              <w:rPr>
                <w:sz w:val="22"/>
                <w:szCs w:val="22"/>
                <w:rFonts w:ascii="Arial" w:hAnsi="Arial"/>
              </w:rPr>
              <w:t xml:space="preserve">Il Gran Consiglio deve poter negare la rielezione ai giudici d'appello soltanto in presenza di un motivo di destituzione (ad es. di una grave violazione dei doveri d'ufficio, oppure di un crimine o di un delitto alla base del quale si trova un'azione incompatibile con l'attività giudiziaria)?</w:t>
            </w:r>
          </w:p>
          <w:p w:rsidR="000B321A" w:rsidRPr="00003892" w:rsidRDefault="000B321A" w:rsidP="000B321A">
            <w:pPr>
              <w:spacing w:after="60" w:line="259" w:lineRule="auto"/>
              <w:rPr>
                <w:rFonts w:ascii="Arial" w:hAnsi="Arial" w:cs="Arial"/>
                <w:sz w:val="22"/>
                <w:szCs w:val="22"/>
              </w:rPr>
            </w:pPr>
          </w:p>
          <w:p w:rsidR="000B321A" w:rsidRPr="00C036CD" w:rsidRDefault="000B321A" w:rsidP="000B321A">
            <w:pPr>
              <w:tabs>
                <w:tab w:val="left" w:pos="972"/>
              </w:tabs>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0B321A" w:rsidRPr="00003892" w:rsidRDefault="000B321A" w:rsidP="000B321A">
            <w:pPr>
              <w:tabs>
                <w:tab w:val="left" w:pos="972"/>
              </w:tabs>
              <w:spacing w:before="60"/>
              <w:ind w:left="567" w:right="67"/>
              <w:rPr>
                <w:i/>
                <w:sz w:val="22"/>
                <w:szCs w:val="22"/>
                <w:shd w:val="clear" w:color="auto" w:fill="C0C0C0"/>
              </w:rPr>
            </w:pPr>
            <w:r w:rsidRPr="00C036CD">
              <w:rPr>
                <w:i/>
                <w:sz w:val="22"/>
                <w:szCs w:val="22"/>
                <w:shd w:val="clear" w:color="auto" w:fill="C0C0C0"/>
              </w:rPr>
              <w:fldChar w:fldCharType="begin" w:fldLock="true">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r>
              <w:rPr>
                <w:i/>
                <w:sz w:val="22"/>
                <w:szCs w:val="22"/>
                <w:shd w:val="clear" w:color="auto" w:fill="C0C0C0"/>
              </w:rPr>
              <w:br/>
            </w:r>
          </w:p>
        </w:tc>
        <w:tc>
          <w:tcPr>
            <w:tcW w:w="783" w:type="dxa"/>
            <w:tcBorders>
              <w:top w:val="single" w:sz="4" w:space="0" w:color="auto"/>
              <w:bottom w:val="single" w:sz="4" w:space="0" w:color="auto"/>
            </w:tcBorders>
          </w:tcPr>
          <w:p w:rsidR="000B321A" w:rsidRPr="00C036CD" w:rsidRDefault="000B321A" w:rsidP="000B321A">
            <w:pPr>
              <w:tabs>
                <w:tab w:val="left" w:pos="0"/>
                <w:tab w:val="left" w:pos="180"/>
                <w:tab w:val="num" w:pos="318"/>
              </w:tabs>
              <w:jc w:val="center"/>
              <w:rPr>
                <w:sz w:val="22"/>
                <w:szCs w:val="22"/>
                <w:rFonts w:ascii="Arial" w:hAnsi="Arial" w:cs="Arial"/>
              </w:rPr>
            </w:pPr>
            <w:r>
              <w:rPr>
                <w:rFonts w:ascii="Arial" w:hAnsi="Arial"/>
              </w:rPr>
              <w:object w:dxaOrig="225" w:dyaOrig="225" w14:anchorId="7A7E3A5D">
                <v:shape id="_x0000_i1077" type="#_x0000_t75" style="width:14.5pt;height:19.5pt" o:ole="">
                  <v:imagedata r:id="rId11" o:title=""/>
                </v:shape>
                <w:control r:id="rId23" w:name="CheckBox3612111" w:shapeid="_x0000_i1077"/>
              </w:object>
            </w:r>
          </w:p>
        </w:tc>
        <w:tc>
          <w:tcPr>
            <w:tcW w:w="815" w:type="dxa"/>
            <w:tcBorders>
              <w:top w:val="single" w:sz="4" w:space="0" w:color="auto"/>
              <w:bottom w:val="single" w:sz="4" w:space="0" w:color="auto"/>
            </w:tcBorders>
          </w:tcPr>
          <w:p w:rsidR="000B321A" w:rsidRPr="00C036CD" w:rsidRDefault="000B321A" w:rsidP="000B321A">
            <w:pPr>
              <w:tabs>
                <w:tab w:val="left" w:pos="0"/>
                <w:tab w:val="left" w:pos="180"/>
                <w:tab w:val="num" w:pos="318"/>
              </w:tabs>
              <w:jc w:val="center"/>
              <w:rPr>
                <w:sz w:val="22"/>
                <w:szCs w:val="22"/>
                <w:rFonts w:ascii="Arial" w:hAnsi="Arial" w:cs="Arial"/>
              </w:rPr>
            </w:pPr>
            <w:r>
              <w:rPr>
                <w:rFonts w:ascii="Arial" w:hAnsi="Arial"/>
              </w:rPr>
              <w:object w:dxaOrig="225" w:dyaOrig="225" w14:anchorId="2FB0D8EA">
                <v:shape id="_x0000_i1079" type="#_x0000_t75" style="width:14.5pt;height:19.5pt" o:ole="">
                  <v:imagedata r:id="rId11" o:title=""/>
                </v:shape>
                <w:control r:id="rId24" w:name="CheckBox361211" w:shapeid="_x0000_i1079"/>
              </w:object>
            </w:r>
          </w:p>
        </w:tc>
      </w:tr>
      <w:tr w:rsidR="000B321A" w:rsidRPr="00C036CD" w:rsidTr="00053365">
        <w:trPr>
          <w:trHeight w:val="896"/>
          <w:jc w:val="right"/>
        </w:trPr>
        <w:tc>
          <w:tcPr>
            <w:tcW w:w="8472" w:type="dxa"/>
            <w:tcBorders>
              <w:top w:val="nil"/>
              <w:bottom w:val="single" w:sz="4" w:space="0" w:color="auto"/>
            </w:tcBorders>
          </w:tcPr>
          <w:p w:rsidR="008A2325" w:rsidRDefault="000B321A" w:rsidP="005017F9">
            <w:pPr>
              <w:spacing w:before="120"/>
              <w:ind w:left="601" w:hanging="601"/>
              <w:rPr>
                <w:sz w:val="22"/>
                <w:szCs w:val="22"/>
                <w:rFonts w:ascii="Arial" w:hAnsi="Arial" w:cs="Arial"/>
              </w:rPr>
            </w:pPr>
            <w:r>
              <w:rPr>
                <w:sz w:val="22"/>
                <w:szCs w:val="22"/>
                <w:rFonts w:ascii="Arial" w:hAnsi="Arial"/>
              </w:rPr>
              <w:t xml:space="preserve">3.</w:t>
            </w:r>
            <w:r>
              <w:rPr>
                <w:sz w:val="22"/>
                <w:szCs w:val="22"/>
                <w:rFonts w:ascii="Arial" w:hAnsi="Arial"/>
              </w:rPr>
              <w:tab/>
            </w:r>
            <w:r>
              <w:rPr>
                <w:sz w:val="22"/>
                <w:szCs w:val="22"/>
                <w:rFonts w:ascii="Arial" w:hAnsi="Arial"/>
              </w:rPr>
              <w:t xml:space="preserve">A livello federale e in diversi Cantoni, nella procedura di rielezione parlamentare possono essere eletti soltanto giudici in carica.</w:t>
            </w:r>
            <w:r>
              <w:rPr>
                <w:sz w:val="22"/>
                <w:szCs w:val="22"/>
                <w:rFonts w:ascii="Arial" w:hAnsi="Arial"/>
              </w:rPr>
              <w:t xml:space="preserve"> </w:t>
            </w:r>
            <w:r>
              <w:rPr>
                <w:sz w:val="22"/>
                <w:szCs w:val="22"/>
                <w:rFonts w:ascii="Arial" w:hAnsi="Arial"/>
              </w:rPr>
              <w:t xml:space="preserve">Se questi non raggiungono la maggioranza assoluta al primo turno, il posto di giudice interessato deve essere messo a pubblico concorso.</w:t>
            </w:r>
            <w:r>
              <w:rPr>
                <w:sz w:val="22"/>
                <w:szCs w:val="22"/>
                <w:rFonts w:ascii="Arial" w:hAnsi="Arial"/>
              </w:rPr>
              <w:t xml:space="preserve"> </w:t>
            </w:r>
            <w:r>
              <w:rPr>
                <w:sz w:val="22"/>
                <w:szCs w:val="22"/>
                <w:rFonts w:ascii="Arial" w:hAnsi="Arial"/>
              </w:rPr>
              <w:t xml:space="preserve">In seguito la commissione parlamentare competente esamina le candidature pervenute.</w:t>
            </w:r>
            <w:r>
              <w:rPr>
                <w:sz w:val="22"/>
                <w:szCs w:val="22"/>
                <w:rFonts w:ascii="Arial" w:hAnsi="Arial"/>
              </w:rPr>
              <w:t xml:space="preserve"> </w:t>
            </w:r>
            <w:r>
              <w:rPr>
                <w:sz w:val="22"/>
                <w:szCs w:val="22"/>
                <w:rFonts w:ascii="Arial" w:hAnsi="Arial"/>
              </w:rPr>
              <w:t xml:space="preserve">Alla successiva procedura di elezione possono partecipare tutte le persone che desiderano assumere la carica di giudice in questione.</w:t>
            </w:r>
            <w:r>
              <w:rPr>
                <w:sz w:val="22"/>
                <w:szCs w:val="22"/>
                <w:rFonts w:ascii="Arial" w:hAnsi="Arial"/>
              </w:rPr>
              <w:t xml:space="preserve"> </w:t>
            </w:r>
            <w:r>
              <w:rPr>
                <w:sz w:val="22"/>
                <w:szCs w:val="22"/>
                <w:rFonts w:ascii="Arial" w:hAnsi="Arial"/>
              </w:rPr>
              <w:t xml:space="preserve">Si continua a svolgere turni elettorali finché un candidato raggiunge la maggioranza richiesta.</w:t>
            </w:r>
            <w:r>
              <w:rPr>
                <w:sz w:val="22"/>
                <w:szCs w:val="22"/>
                <w:rFonts w:ascii="Arial" w:hAnsi="Arial"/>
              </w:rPr>
              <w:t xml:space="preserve"> </w:t>
            </w:r>
          </w:p>
          <w:p w:rsidR="000B321A" w:rsidRDefault="00233787" w:rsidP="008A2325">
            <w:pPr>
              <w:spacing w:before="120"/>
              <w:ind w:left="601" w:hanging="12"/>
              <w:rPr>
                <w:sz w:val="22"/>
                <w:szCs w:val="22"/>
                <w:rFonts w:ascii="Arial" w:hAnsi="Arial" w:cs="Arial"/>
              </w:rPr>
            </w:pPr>
            <w:r>
              <w:rPr>
                <w:sz w:val="22"/>
                <w:szCs w:val="22"/>
                <w:rFonts w:ascii="Arial" w:hAnsi="Arial"/>
              </w:rPr>
              <w:t xml:space="preserve">Deve essere introdotta una tale procedura di rielezione per i giudici d'appello?</w:t>
            </w:r>
          </w:p>
          <w:p w:rsidR="000B321A" w:rsidRPr="00003892" w:rsidRDefault="000B321A" w:rsidP="000B321A">
            <w:pPr>
              <w:spacing w:after="60" w:line="259" w:lineRule="auto"/>
              <w:ind w:left="599" w:hanging="599"/>
              <w:rPr>
                <w:rFonts w:ascii="Arial" w:hAnsi="Arial" w:cs="Arial"/>
                <w:sz w:val="22"/>
                <w:szCs w:val="22"/>
              </w:rPr>
            </w:pPr>
          </w:p>
          <w:p w:rsidR="000B321A" w:rsidRPr="00C036CD" w:rsidRDefault="000B321A" w:rsidP="000B321A">
            <w:pPr>
              <w:tabs>
                <w:tab w:val="left" w:pos="972"/>
              </w:tabs>
              <w:spacing w:before="60"/>
              <w:ind w:left="567" w:right="67"/>
              <w:rPr>
                <w:i/>
                <w:color w:val="4D4D4D"/>
                <w:sz w:val="22"/>
                <w:szCs w:val="22"/>
                <w:u w:val="single"/>
                <w:rFonts w:ascii="Arial" w:hAnsi="Arial" w:cs="Arial"/>
              </w:rPr>
            </w:pPr>
            <w:r>
              <w:rPr>
                <w:i/>
                <w:color w:val="4D4D4D"/>
                <w:sz w:val="22"/>
                <w:szCs w:val="22"/>
                <w:u w:val="single"/>
                <w:rFonts w:ascii="Arial" w:hAnsi="Arial"/>
              </w:rPr>
              <w:t xml:space="preserve">Osservazioni:</w:t>
            </w:r>
          </w:p>
          <w:p w:rsidR="000B321A" w:rsidRPr="00C036CD" w:rsidRDefault="000B321A" w:rsidP="000B321A">
            <w:pPr>
              <w:tabs>
                <w:tab w:val="left" w:pos="972"/>
              </w:tabs>
              <w:spacing w:before="60"/>
              <w:ind w:left="567" w:right="67"/>
              <w:rPr>
                <w:i/>
                <w:color w:val="4D4D4D"/>
                <w:sz w:val="22"/>
                <w:szCs w:val="22"/>
                <w:u w:val="single"/>
                <w:rFonts w:ascii="Arial" w:hAnsi="Arial" w:cs="Arial"/>
              </w:rPr>
            </w:pPr>
            <w:r w:rsidRPr="00C036CD">
              <w:rPr>
                <w:i/>
                <w:sz w:val="22"/>
                <w:szCs w:val="22"/>
                <w:shd w:val="clear" w:color="auto" w:fill="C0C0C0"/>
              </w:rPr>
              <w:fldChar w:fldCharType="begin" w:fldLock="true">
                <w:ffData>
                  <w:name w:val="Text21"/>
                  <w:enabled/>
                  <w:calcOnExit w:val="0"/>
                  <w:textInput/>
                </w:ffData>
              </w:fldChar>
            </w:r>
            <w:r w:rsidRPr="00C036CD">
              <w:rPr>
                <w:i/>
                <w:sz w:val="22"/>
                <w:szCs w:val="22"/>
                <w:shd w:val="clear" w:color="auto" w:fill="C0C0C0"/>
              </w:rPr>
              <w:instrText xml:space="preserve"> FORMTEXT </w:instrText>
            </w:r>
            <w:r w:rsidRPr="00C036CD">
              <w:rPr>
                <w:i/>
                <w:sz w:val="22"/>
                <w:szCs w:val="22"/>
                <w:shd w:val="clear" w:color="auto" w:fill="C0C0C0"/>
              </w:rPr>
            </w:r>
            <w:r w:rsidRPr="00C036CD">
              <w:rPr>
                <w:i/>
                <w:sz w:val="22"/>
                <w:szCs w:val="22"/>
                <w:shd w:val="clear" w:color="auto" w:fill="C0C0C0"/>
              </w:rPr>
              <w:fldChar w:fldCharType="separate"/>
            </w:r>
            <w:r>
              <w:rPr>
                <w:i/>
                <w:sz w:val="22"/>
                <w:szCs w:val="22"/>
                <w:shd w:val="clear" w:color="auto" w:fill="C0C0C0"/>
              </w:rPr>
              <w:t xml:space="preserve">     </w:t>
            </w:r>
            <w:r w:rsidRPr="00C036CD">
              <w:rPr>
                <w:i/>
                <w:sz w:val="22"/>
                <w:szCs w:val="22"/>
                <w:shd w:val="clear" w:color="auto" w:fill="C0C0C0"/>
              </w:rPr>
              <w:fldChar w:fldCharType="end"/>
            </w:r>
            <w:r>
              <w:rPr>
                <w:i/>
                <w:sz w:val="22"/>
                <w:szCs w:val="22"/>
                <w:shd w:val="clear" w:color="auto" w:fill="C0C0C0"/>
              </w:rPr>
              <w:br/>
            </w:r>
          </w:p>
        </w:tc>
        <w:tc>
          <w:tcPr>
            <w:tcW w:w="783" w:type="dxa"/>
            <w:tcBorders>
              <w:top w:val="nil"/>
              <w:bottom w:val="single" w:sz="4" w:space="0" w:color="auto"/>
            </w:tcBorders>
          </w:tcPr>
          <w:p w:rsidR="000B321A" w:rsidRPr="00C036CD" w:rsidRDefault="000B321A" w:rsidP="000B321A">
            <w:pPr>
              <w:tabs>
                <w:tab w:val="left" w:pos="0"/>
                <w:tab w:val="left" w:pos="180"/>
                <w:tab w:val="num" w:pos="318"/>
              </w:tabs>
              <w:jc w:val="center"/>
              <w:rPr>
                <w:sz w:val="22"/>
                <w:szCs w:val="22"/>
                <w:rFonts w:ascii="Arial" w:hAnsi="Arial" w:cs="Arial"/>
              </w:rPr>
            </w:pPr>
            <w:r>
              <w:rPr>
                <w:rFonts w:ascii="Arial" w:hAnsi="Arial"/>
              </w:rPr>
              <w:object w:dxaOrig="225" w:dyaOrig="225" w14:anchorId="08BB7C86">
                <v:shape id="_x0000_i1081" type="#_x0000_t75" style="width:14.5pt;height:19.5pt" o:ole="">
                  <v:imagedata r:id="rId11" o:title=""/>
                </v:shape>
                <w:control r:id="rId25" w:name="CheckBox3612131" w:shapeid="_x0000_i1081"/>
              </w:object>
            </w:r>
          </w:p>
        </w:tc>
        <w:tc>
          <w:tcPr>
            <w:tcW w:w="815" w:type="dxa"/>
            <w:tcBorders>
              <w:top w:val="nil"/>
              <w:bottom w:val="single" w:sz="4" w:space="0" w:color="auto"/>
            </w:tcBorders>
          </w:tcPr>
          <w:p w:rsidR="000B321A" w:rsidRPr="00C036CD" w:rsidRDefault="000B321A" w:rsidP="000B321A">
            <w:pPr>
              <w:tabs>
                <w:tab w:val="left" w:pos="0"/>
                <w:tab w:val="left" w:pos="180"/>
                <w:tab w:val="num" w:pos="318"/>
              </w:tabs>
              <w:jc w:val="center"/>
              <w:rPr>
                <w:sz w:val="22"/>
                <w:szCs w:val="22"/>
                <w:rFonts w:ascii="Arial" w:hAnsi="Arial" w:cs="Arial"/>
              </w:rPr>
            </w:pPr>
            <w:r>
              <w:rPr>
                <w:rFonts w:ascii="Arial" w:hAnsi="Arial"/>
              </w:rPr>
              <w:object w:dxaOrig="225" w:dyaOrig="225" w14:anchorId="2877549C">
                <v:shape id="_x0000_i1083" type="#_x0000_t75" style="width:14.5pt;height:19.5pt" o:ole="">
                  <v:imagedata r:id="rId11" o:title=""/>
                </v:shape>
                <w:control r:id="rId26" w:name="CheckBox361213" w:shapeid="_x0000_i1083"/>
              </w:object>
            </w:r>
          </w:p>
        </w:tc>
      </w:tr>
    </w:tbl>
    <w:p w:rsidR="006F0C83" w:rsidRDefault="006F0C83" w:rsidP="006F0C83">
      <w:pPr>
        <w:ind w:right="-648"/>
        <w:outlineLvl w:val="0"/>
        <w:rPr>
          <w:rFonts w:ascii="Arial" w:hAnsi="Arial" w:cs="Arial"/>
          <w:sz w:val="22"/>
          <w:szCs w:val="22"/>
        </w:rPr>
      </w:pPr>
    </w:p>
    <w:p w:rsidR="00B25EC6" w:rsidRDefault="00B25EC6" w:rsidP="006F0C83">
      <w:pPr>
        <w:ind w:right="-648"/>
        <w:outlineLvl w:val="0"/>
        <w:rPr>
          <w:rFonts w:ascii="Arial" w:hAnsi="Arial" w:cs="Arial"/>
          <w:sz w:val="22"/>
          <w:szCs w:val="22"/>
        </w:rPr>
      </w:pPr>
    </w:p>
    <w:p w:rsidR="00B25EC6" w:rsidRPr="00B25EC6" w:rsidRDefault="00B25EC6" w:rsidP="00B25EC6">
      <w:pPr>
        <w:spacing w:after="160" w:line="259" w:lineRule="auto"/>
        <w:ind w:left="-567"/>
        <w:rPr>
          <w:sz w:val="22"/>
          <w:szCs w:val="22"/>
          <w:rFonts w:ascii="Arial" w:hAnsi="Arial" w:cs="Arial"/>
        </w:rPr>
      </w:pPr>
      <w:r>
        <w:rPr>
          <w:sz w:val="22"/>
          <w:szCs w:val="22"/>
          <w:rFonts w:ascii="Arial" w:hAnsi="Arial"/>
        </w:rPr>
        <w:t xml:space="preserve">Se dovesse avere bisogno di aiuto per la compilazione del questionario, può rivolgersi alla signora avv. Dr. iur. Christa Baumann (</w:t>
      </w:r>
      <w:r>
        <w:rPr>
          <w:sz w:val="22"/>
          <w:color w:val="0563C1"/>
          <w:u w:val="single"/>
          <w:rFonts w:ascii="Arial" w:hAnsi="Arial"/>
        </w:rPr>
        <w:t xml:space="preserve">christa.baumann@djsg.gr.ch</w:t>
      </w:r>
      <w:r>
        <w:rPr>
          <w:sz w:val="22"/>
          <w:szCs w:val="22"/>
          <w:rFonts w:ascii="Arial" w:hAnsi="Arial"/>
        </w:rPr>
        <w:t xml:space="preserve">; tel.: 081 252 25 09).</w:t>
      </w:r>
    </w:p>
    <w:p w:rsidR="00B25EC6" w:rsidRPr="00B25EC6" w:rsidRDefault="00B25EC6" w:rsidP="00B25EC6">
      <w:pPr>
        <w:spacing w:after="160" w:line="259" w:lineRule="auto"/>
        <w:ind w:left="-567"/>
        <w:rPr>
          <w:sz w:val="22"/>
          <w:szCs w:val="22"/>
          <w:rFonts w:ascii="Arial" w:hAnsi="Arial" w:cs="Arial"/>
        </w:rPr>
      </w:pPr>
      <w:r>
        <w:rPr>
          <w:sz w:val="22"/>
          <w:szCs w:val="22"/>
          <w:rFonts w:ascii="Arial" w:hAnsi="Arial"/>
        </w:rPr>
        <w:t xml:space="preserve">La preghiamo di inoltrare il questionario compilato in ogni sua parte al Dipartimento di giustizia, sicurezza e sanità.</w:t>
      </w:r>
    </w:p>
    <w:p w:rsidR="00B25EC6" w:rsidRPr="00B25EC6" w:rsidRDefault="001A69AA" w:rsidP="00B25EC6">
      <w:pPr>
        <w:spacing w:after="160" w:line="259" w:lineRule="auto"/>
        <w:ind w:left="-567"/>
        <w:rPr>
          <w:sz w:val="22"/>
          <w:szCs w:val="22"/>
          <w:rFonts w:ascii="Arial" w:hAnsi="Arial" w:cs="Arial"/>
        </w:rPr>
      </w:pPr>
      <w:r>
        <w:rPr>
          <w:sz w:val="22"/>
          <w:szCs w:val="22"/>
          <w:rFonts w:ascii="Arial" w:hAnsi="Arial"/>
        </w:rPr>
        <w:t xml:space="preserve">Grazie per la Sua preziosa collaborazione!</w:t>
      </w:r>
    </w:p>
    <w:p w:rsidR="00B25EC6" w:rsidRPr="003B529C" w:rsidRDefault="00B25EC6" w:rsidP="006F0C83">
      <w:pPr>
        <w:ind w:right="-648"/>
        <w:outlineLvl w:val="0"/>
        <w:rPr>
          <w:rFonts w:ascii="Arial" w:hAnsi="Arial" w:cs="Arial"/>
          <w:sz w:val="22"/>
          <w:szCs w:val="22"/>
        </w:rPr>
      </w:pPr>
    </w:p>
    <w:sectPr w:rsidR="00B25EC6" w:rsidRPr="003B529C" w:rsidSect="000C3D58">
      <w:headerReference w:type="default" r:id="rId27"/>
      <w:footerReference w:type="default" r:id="rId28"/>
      <w:headerReference w:type="first" r:id="rId29"/>
      <w:footerReference w:type="first" r:id="rId30"/>
      <w:pgSz w:w="11906" w:h="16838" w:code="9"/>
      <w:pgMar w:top="709" w:right="1026"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83" w:rsidRDefault="006F0C83">
      <w:r>
        <w:separator/>
      </w:r>
    </w:p>
  </w:endnote>
  <w:endnote w:type="continuationSeparator" w:id="0">
    <w:p w:rsidR="006F0C83" w:rsidRDefault="006F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53690"/>
      <w:docPartObj>
        <w:docPartGallery w:val="Page Numbers (Bottom of Page)"/>
        <w:docPartUnique/>
      </w:docPartObj>
    </w:sdtPr>
    <w:sdtEndPr>
      <w:rPr>
        <w:rFonts w:ascii="Arial" w:hAnsi="Arial" w:cs="Arial"/>
        <w:sz w:val="18"/>
        <w:szCs w:val="18"/>
      </w:rPr>
    </w:sdtEndPr>
    <w:sdtContent>
      <w:p w:rsidR="006F0C83" w:rsidRPr="00532E60" w:rsidRDefault="006F0C83">
        <w:pPr>
          <w:pStyle w:val="Fuzeile"/>
          <w:jc w:val="right"/>
          <w:rPr>
            <w:sz w:val="18"/>
            <w:szCs w:val="18"/>
            <w:rFonts w:ascii="Arial" w:hAnsi="Arial" w:cs="Arial"/>
          </w:rPr>
        </w:pPr>
        <w:r w:rsidRPr="00532E60">
          <w:rPr>
            <w:sz w:val="18"/>
            <w:szCs w:val="18"/>
            <w:rFonts w:ascii="Arial" w:hAnsi="Arial" w:cs="Arial"/>
          </w:rPr>
          <w:fldChar w:fldCharType="begin"/>
        </w:r>
        <w:r w:rsidRPr="00532E60">
          <w:rPr>
            <w:sz w:val="18"/>
            <w:szCs w:val="18"/>
            <w:rFonts w:ascii="Arial" w:hAnsi="Arial" w:cs="Arial"/>
          </w:rPr>
          <w:instrText>PAGE   \* MERGEFORMAT</w:instrText>
        </w:r>
        <w:r w:rsidRPr="00532E60">
          <w:rPr>
            <w:sz w:val="18"/>
            <w:szCs w:val="18"/>
            <w:rFonts w:ascii="Arial" w:hAnsi="Arial" w:cs="Arial"/>
          </w:rPr>
          <w:fldChar w:fldCharType="separate"/>
        </w:r>
        <w:r w:rsidR="00651704" w:rsidRPr="00651704">
          <w:rPr>
            <w:sz w:val="18"/>
            <w:szCs w:val="18"/>
            <w:rFonts w:ascii="Arial" w:hAnsi="Arial" w:cs="Arial"/>
          </w:rPr>
          <w:t>2</w:t>
        </w:r>
        <w:r w:rsidRPr="00532E60">
          <w:rPr>
            <w:sz w:val="18"/>
            <w:szCs w:val="18"/>
            <w:rFonts w:ascii="Arial" w:hAnsi="Arial" w:cs="Arial"/>
          </w:rPr>
          <w:fldChar w:fldCharType="end"/>
        </w:r>
      </w:p>
    </w:sdtContent>
  </w:sdt>
  <w:p w:rsidR="006F0C83" w:rsidRDefault="006F0C83" w:rsidP="00EF2174">
    <w:pPr>
      <w:pStyle w:val="Fuzeile"/>
      <w:tabs>
        <w:tab w:val="clear" w:pos="9072"/>
        <w:tab w:val="right" w:pos="9540"/>
      </w:tabs>
      <w:ind w:left="-54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83" w:rsidRDefault="006F0C83" w:rsidP="00532E6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83" w:rsidRDefault="006F0C83">
      <w:r>
        <w:separator/>
      </w:r>
    </w:p>
  </w:footnote>
  <w:footnote w:type="continuationSeparator" w:id="0">
    <w:p w:rsidR="006F0C83" w:rsidRDefault="006F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83" w:rsidRPr="00567C31" w:rsidRDefault="006F0C83" w:rsidP="00532E60">
    <w:pPr>
      <w:pStyle w:val="Kopfzeile"/>
      <w:tabs>
        <w:tab w:val="clear" w:pos="4536"/>
        <w:tab w:val="clear" w:pos="9072"/>
        <w:tab w:val="left" w:pos="775"/>
      </w:tabs>
      <w:ind w:left="-504"/>
      <w:rPr>
        <w:color w:val="4D4D4D"/>
        <w:sz w:val="22"/>
        <w:szCs w:val="22"/>
        <w:rFonts w:ascii="Arial" w:hAnsi="Arial" w:cs="Arial"/>
      </w:rPr>
    </w:pPr>
    <w:r>
      <w:rPr>
        <w:color w:val="4D4D4D"/>
        <w:sz w:val="22"/>
        <w:szCs w:val="22"/>
        <w:rFonts w:ascii="Arial" w:hAnsi="Arial"/>
      </w:rPr>
      <w:t xml:space="preserve">Questionario relativo alla consultazione sulla riforma della giustizia</w:t>
    </w:r>
  </w:p>
  <w:p w:rsidR="006F0C83" w:rsidRDefault="006F0C83" w:rsidP="00EF2174">
    <w:pPr>
      <w:pStyle w:val="Kopfzeile"/>
      <w:tabs>
        <w:tab w:val="clear" w:pos="4536"/>
        <w:tab w:val="clear" w:pos="9072"/>
        <w:tab w:val="left" w:pos="775"/>
      </w:tabs>
      <w:ind w:left="-540"/>
      <w:rPr>
        <w:rFonts w:ascii="Arial" w:hAnsi="Arial" w:cs="Arial"/>
        <w:b/>
        <w:sz w:val="22"/>
        <w:szCs w:val="22"/>
      </w:rPr>
    </w:pPr>
  </w:p>
  <w:p w:rsidR="006F0C83" w:rsidRPr="00E61889" w:rsidRDefault="006F0C83" w:rsidP="00EF2174">
    <w:pPr>
      <w:pStyle w:val="Kopfzeile"/>
      <w:tabs>
        <w:tab w:val="clear" w:pos="4536"/>
        <w:tab w:val="clear" w:pos="9072"/>
        <w:tab w:val="left" w:pos="775"/>
      </w:tabs>
      <w:ind w:left="-540"/>
      <w:rPr>
        <w:rFonts w:ascii="Arial" w:hAnsi="Arial" w:cs="Arial"/>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0" w:type="dxa"/>
      <w:tblInd w:w="-567" w:type="dxa"/>
      <w:tblLayout w:type="fixed"/>
      <w:tblCellMar>
        <w:left w:w="0" w:type="dxa"/>
        <w:right w:w="0" w:type="dxa"/>
      </w:tblCellMar>
      <w:tblLook w:val="0000" w:firstRow="0" w:lastRow="0" w:firstColumn="0" w:lastColumn="0" w:noHBand="0" w:noVBand="0"/>
    </w:tblPr>
    <w:tblGrid>
      <w:gridCol w:w="1200"/>
      <w:gridCol w:w="8400"/>
    </w:tblGrid>
    <w:tr w:rsidR="006F0C83" w:rsidRPr="00651704" w:rsidTr="009150E8">
      <w:trPr>
        <w:cantSplit/>
      </w:trPr>
      <w:tc>
        <w:tcPr>
          <w:tcW w:w="1200" w:type="dxa"/>
        </w:tcPr>
        <w:p w:rsidR="006F0C83" w:rsidRPr="003505D3" w:rsidRDefault="006F0C83" w:rsidP="009150E8">
          <w:pPr>
            <w:rPr>
              <w:szCs w:val="20"/>
            </w:rPr>
          </w:pPr>
          <w:r>
            <w:drawing>
              <wp:anchor distT="0" distB="0" distL="114300" distR="114300" simplePos="0" relativeHeight="251659264" behindDoc="0" locked="0" layoutInCell="1" allowOverlap="1" wp14:anchorId="781ECE90" wp14:editId="50E76A11">
                <wp:simplePos x="0" y="0"/>
                <wp:positionH relativeFrom="column">
                  <wp:posOffset>-2449</wp:posOffset>
                </wp:positionH>
                <wp:positionV relativeFrom="paragraph">
                  <wp:posOffset>-1542</wp:posOffset>
                </wp:positionV>
                <wp:extent cx="506095" cy="560705"/>
                <wp:effectExtent l="0" t="0" r="0" b="0"/>
                <wp:wrapNone/>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6095" cy="560705"/>
                        </a:xfrm>
                        <a:prstGeom prst="rect">
                          <a:avLst/>
                        </a:prstGeom>
                        <a:noFill/>
                        <a:ln>
                          <a:noFill/>
                        </a:ln>
                      </pic:spPr>
                    </pic:pic>
                  </a:graphicData>
                </a:graphic>
              </wp:anchor>
            </w:drawing>
          </w:r>
        </w:p>
      </w:tc>
      <w:tc>
        <w:tcPr>
          <w:tcW w:w="8400" w:type="dxa"/>
        </w:tcPr>
        <w:p w:rsidR="006F0C83" w:rsidRPr="009150E8" w:rsidRDefault="006F0C83" w:rsidP="009150E8">
          <w:pPr>
            <w:tabs>
              <w:tab w:val="center" w:pos="4819"/>
              <w:tab w:val="left" w:pos="5884"/>
              <w:tab w:val="right" w:pos="9071"/>
            </w:tabs>
            <w:spacing w:line="260" w:lineRule="exact"/>
            <w:rPr>
              <w:sz w:val="22"/>
              <w:szCs w:val="20"/>
              <w:rFonts w:ascii="Arial" w:hAnsi="Arial" w:cs="Arial"/>
            </w:rPr>
          </w:pPr>
          <w:r>
            <w:rPr>
              <w:sz w:val="22"/>
              <w:szCs w:val="20"/>
              <w:rFonts w:ascii="Arial" w:hAnsi="Arial"/>
            </w:rPr>
            <w:t xml:space="preserve">Departement für Justiz, Sicherheit und Gesundheit Graubünden</w:t>
          </w:r>
        </w:p>
        <w:p w:rsidR="006F0C83" w:rsidRPr="009150E8" w:rsidRDefault="006F0C83" w:rsidP="009150E8">
          <w:pPr>
            <w:tabs>
              <w:tab w:val="center" w:pos="4819"/>
              <w:tab w:val="left" w:pos="5884"/>
              <w:tab w:val="right" w:pos="9071"/>
            </w:tabs>
            <w:spacing w:line="260" w:lineRule="exact"/>
            <w:rPr>
              <w:sz w:val="22"/>
              <w:szCs w:val="20"/>
              <w:rFonts w:ascii="Arial" w:hAnsi="Arial" w:cs="Arial"/>
            </w:rPr>
          </w:pPr>
          <w:r>
            <w:rPr>
              <w:sz w:val="22"/>
              <w:szCs w:val="20"/>
              <w:rFonts w:ascii="Arial" w:hAnsi="Arial"/>
            </w:rPr>
            <w:t xml:space="preserve">Departament da giustia, segirezza e sanadad dal Grischun</w:t>
          </w:r>
        </w:p>
        <w:p w:rsidR="006F0C83" w:rsidRPr="003505D3" w:rsidRDefault="006F0C83" w:rsidP="009150E8">
          <w:pPr>
            <w:spacing w:after="120" w:line="240" w:lineRule="atLeast"/>
            <w:rPr>
              <w:b/>
              <w:spacing w:val="6"/>
              <w:sz w:val="26"/>
              <w:szCs w:val="20"/>
            </w:rPr>
          </w:pPr>
          <w:r>
            <w:rPr>
              <w:sz w:val="22"/>
              <w:szCs w:val="20"/>
              <w:rFonts w:ascii="Arial" w:hAnsi="Arial"/>
            </w:rPr>
            <w:t xml:space="preserve">Dipartimento di giustizia, sicurezza e sanità dei Grigioni</w:t>
          </w:r>
        </w:p>
      </w:tc>
    </w:tr>
  </w:tbl>
  <w:p w:rsidR="006F0C83" w:rsidRPr="00223017" w:rsidRDefault="006F0C83" w:rsidP="009150E8">
    <w:pPr>
      <w:pStyle w:val="Kopfzeile"/>
      <w:pBdr>
        <w:bottom w:val="single" w:sz="4" w:space="1" w:color="auto"/>
      </w:pBdr>
      <w:ind w:left="-426" w:hanging="141"/>
      <w:rPr>
        <w:rFonts w:ascii="Arial" w:hAnsi="Arial" w:cs="Arial"/>
        <w:b/>
        <w:color w:val="5F5F5F"/>
        <w:sz w:val="8"/>
        <w:szCs w:val="8"/>
        <w:lang w:val="it-CH"/>
      </w:rPr>
    </w:pPr>
  </w:p>
  <w:p w:rsidR="006F0C83" w:rsidRPr="00223017" w:rsidRDefault="006F0C83" w:rsidP="00EF2174">
    <w:pPr>
      <w:pStyle w:val="Kopfzeile"/>
      <w:tabs>
        <w:tab w:val="left" w:pos="0"/>
      </w:tabs>
      <w:ind w:left="-540"/>
      <w:rPr>
        <w:rFonts w:ascii="Arial" w:hAnsi="Arial" w:cs="Arial"/>
        <w:b/>
        <w:lang w:val="it-CH"/>
      </w:rPr>
    </w:pPr>
  </w:p>
  <w:p w:rsidR="006F0C83" w:rsidRPr="00223017" w:rsidRDefault="006F0C83" w:rsidP="00EF2174">
    <w:pPr>
      <w:pStyle w:val="Kopfzeile"/>
      <w:tabs>
        <w:tab w:val="left" w:pos="0"/>
      </w:tabs>
      <w:ind w:left="-540"/>
      <w:rPr>
        <w:rFonts w:ascii="Arial" w:hAnsi="Arial" w:cs="Arial"/>
        <w:b/>
        <w:lang w:val="it-CH"/>
      </w:rPr>
    </w:pPr>
  </w:p>
  <w:p w:rsidR="006F0C83" w:rsidRPr="003D08B0" w:rsidRDefault="006F0C83" w:rsidP="00EF2174">
    <w:pPr>
      <w:pStyle w:val="Kopfzeile"/>
      <w:tabs>
        <w:tab w:val="left" w:pos="0"/>
      </w:tabs>
      <w:ind w:left="-540"/>
      <w:rPr>
        <w:b/>
        <w:rFonts w:ascii="Arial" w:hAnsi="Arial" w:cs="Arial"/>
      </w:rPr>
    </w:pPr>
    <w:r>
      <w:rPr>
        <w:b/>
        <w:rFonts w:ascii="Arial" w:hAnsi="Arial"/>
      </w:rPr>
      <w:t xml:space="preserve">Questionario relativo alla consultazione sulla riforma della giustizia</w:t>
    </w:r>
    <w:r>
      <w:rPr>
        <w:b/>
        <w:sz w:val="28"/>
        <w:szCs w:val="28"/>
        <w:rFonts w:ascii="Arial" w:hAnsi="Arial"/>
      </w:rPr>
      <w:t xml:space="preserve"> 3 </w:t>
    </w:r>
    <w:r>
      <w:rPr>
        <w:b/>
        <w:rFonts w:ascii="Arial" w:hAnsi="Arial"/>
      </w:rPr>
      <w:t xml:space="preserve">(revisione parziale della Costituzione del Cantone dei Grigioni e revisione totale della legge sull'organizzazione giudiziaria con ulteriori modifiche)</w:t>
    </w:r>
  </w:p>
  <w:p w:rsidR="006F0C83" w:rsidRDefault="006F0C83" w:rsidP="00EF2174">
    <w:pPr>
      <w:pStyle w:val="Kopfzeile"/>
      <w:tabs>
        <w:tab w:val="left" w:pos="0"/>
      </w:tabs>
      <w:ind w:left="-540"/>
      <w:rPr>
        <w:rFonts w:ascii="Arial" w:hAnsi="Arial" w:cs="Arial"/>
        <w:b/>
        <w:sz w:val="16"/>
        <w:szCs w:val="16"/>
      </w:rPr>
    </w:pPr>
  </w:p>
  <w:p w:rsidR="006F0C83" w:rsidRPr="00880767" w:rsidRDefault="006F0C83" w:rsidP="00EF2174">
    <w:pPr>
      <w:pStyle w:val="Kopfzeile"/>
      <w:tabs>
        <w:tab w:val="left" w:pos="0"/>
      </w:tabs>
      <w:ind w:left="-540"/>
      <w:rPr>
        <w:rFonts w:ascii="Arial" w:hAnsi="Arial" w:cs="Arial"/>
        <w:b/>
        <w:sz w:val="16"/>
        <w:szCs w:val="16"/>
      </w:rPr>
    </w:pPr>
  </w:p>
  <w:p w:rsidR="006F0C83" w:rsidRPr="00880767" w:rsidRDefault="006F0C83" w:rsidP="00EF2174">
    <w:pPr>
      <w:pStyle w:val="Kopfzeile"/>
      <w:tabs>
        <w:tab w:val="left" w:pos="0"/>
      </w:tabs>
      <w:ind w:left="-540"/>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4C9"/>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 w15:restartNumberingAfterBreak="0">
    <w:nsid w:val="037A188F"/>
    <w:multiLevelType w:val="hybridMultilevel"/>
    <w:tmpl w:val="8E5CFC28"/>
    <w:lvl w:ilvl="0" w:tplc="DD3A861E">
      <w:start w:val="1"/>
      <w:numFmt w:val="decimal"/>
      <w:lvlText w:val="%1."/>
      <w:lvlJc w:val="left"/>
      <w:pPr>
        <w:ind w:left="498" w:hanging="360"/>
      </w:pPr>
      <w:rPr>
        <w:rFonts w:hint="default"/>
      </w:rPr>
    </w:lvl>
    <w:lvl w:ilvl="1" w:tplc="08070019" w:tentative="1">
      <w:start w:val="1"/>
      <w:numFmt w:val="lowerLetter"/>
      <w:lvlText w:val="%2."/>
      <w:lvlJc w:val="left"/>
      <w:pPr>
        <w:ind w:left="1218" w:hanging="360"/>
      </w:pPr>
    </w:lvl>
    <w:lvl w:ilvl="2" w:tplc="0807001B" w:tentative="1">
      <w:start w:val="1"/>
      <w:numFmt w:val="lowerRoman"/>
      <w:lvlText w:val="%3."/>
      <w:lvlJc w:val="right"/>
      <w:pPr>
        <w:ind w:left="1938" w:hanging="180"/>
      </w:pPr>
    </w:lvl>
    <w:lvl w:ilvl="3" w:tplc="0807000F" w:tentative="1">
      <w:start w:val="1"/>
      <w:numFmt w:val="decimal"/>
      <w:lvlText w:val="%4."/>
      <w:lvlJc w:val="left"/>
      <w:pPr>
        <w:ind w:left="2658" w:hanging="360"/>
      </w:pPr>
    </w:lvl>
    <w:lvl w:ilvl="4" w:tplc="08070019" w:tentative="1">
      <w:start w:val="1"/>
      <w:numFmt w:val="lowerLetter"/>
      <w:lvlText w:val="%5."/>
      <w:lvlJc w:val="left"/>
      <w:pPr>
        <w:ind w:left="3378" w:hanging="360"/>
      </w:pPr>
    </w:lvl>
    <w:lvl w:ilvl="5" w:tplc="0807001B" w:tentative="1">
      <w:start w:val="1"/>
      <w:numFmt w:val="lowerRoman"/>
      <w:lvlText w:val="%6."/>
      <w:lvlJc w:val="right"/>
      <w:pPr>
        <w:ind w:left="4098" w:hanging="180"/>
      </w:pPr>
    </w:lvl>
    <w:lvl w:ilvl="6" w:tplc="0807000F" w:tentative="1">
      <w:start w:val="1"/>
      <w:numFmt w:val="decimal"/>
      <w:lvlText w:val="%7."/>
      <w:lvlJc w:val="left"/>
      <w:pPr>
        <w:ind w:left="4818" w:hanging="360"/>
      </w:pPr>
    </w:lvl>
    <w:lvl w:ilvl="7" w:tplc="08070019" w:tentative="1">
      <w:start w:val="1"/>
      <w:numFmt w:val="lowerLetter"/>
      <w:lvlText w:val="%8."/>
      <w:lvlJc w:val="left"/>
      <w:pPr>
        <w:ind w:left="5538" w:hanging="360"/>
      </w:pPr>
    </w:lvl>
    <w:lvl w:ilvl="8" w:tplc="0807001B" w:tentative="1">
      <w:start w:val="1"/>
      <w:numFmt w:val="lowerRoman"/>
      <w:lvlText w:val="%9."/>
      <w:lvlJc w:val="right"/>
      <w:pPr>
        <w:ind w:left="6258" w:hanging="180"/>
      </w:pPr>
    </w:lvl>
  </w:abstractNum>
  <w:abstractNum w:abstractNumId="2" w15:restartNumberingAfterBreak="0">
    <w:nsid w:val="04207FC2"/>
    <w:multiLevelType w:val="hybridMultilevel"/>
    <w:tmpl w:val="5A92E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13208"/>
    <w:multiLevelType w:val="hybridMultilevel"/>
    <w:tmpl w:val="BFCA3968"/>
    <w:lvl w:ilvl="0" w:tplc="6D50FAC4">
      <w:start w:val="1"/>
      <w:numFmt w:val="lowerLetter"/>
      <w:lvlText w:val="%1."/>
      <w:lvlJc w:val="left"/>
      <w:pPr>
        <w:ind w:left="972" w:hanging="360"/>
      </w:pPr>
      <w:rPr>
        <w:rFonts w:hint="default"/>
        <w:b w:val="0"/>
        <w:i w:val="0"/>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4" w15:restartNumberingAfterBreak="0">
    <w:nsid w:val="089567D5"/>
    <w:multiLevelType w:val="hybridMultilevel"/>
    <w:tmpl w:val="3F621488"/>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5" w15:restartNumberingAfterBreak="0">
    <w:nsid w:val="09F66430"/>
    <w:multiLevelType w:val="multilevel"/>
    <w:tmpl w:val="A7BA3414"/>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621105"/>
    <w:multiLevelType w:val="hybridMultilevel"/>
    <w:tmpl w:val="317CEE44"/>
    <w:lvl w:ilvl="0" w:tplc="08070019">
      <w:start w:val="1"/>
      <w:numFmt w:val="lowerLetter"/>
      <w:lvlText w:val="%1."/>
      <w:lvlJc w:val="left"/>
      <w:pPr>
        <w:ind w:left="1070" w:hanging="360"/>
      </w:p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7" w15:restartNumberingAfterBreak="0">
    <w:nsid w:val="0DCC7AAD"/>
    <w:multiLevelType w:val="hybridMultilevel"/>
    <w:tmpl w:val="317CEE44"/>
    <w:lvl w:ilvl="0" w:tplc="08070019">
      <w:start w:val="1"/>
      <w:numFmt w:val="lowerLetter"/>
      <w:lvlText w:val="%1."/>
      <w:lvlJc w:val="left"/>
      <w:pPr>
        <w:ind w:left="1070" w:hanging="360"/>
      </w:p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8" w15:restartNumberingAfterBreak="0">
    <w:nsid w:val="15AE77AF"/>
    <w:multiLevelType w:val="hybridMultilevel"/>
    <w:tmpl w:val="98AC8D54"/>
    <w:lvl w:ilvl="0" w:tplc="363ABDC2">
      <w:start w:val="1"/>
      <w:numFmt w:val="upperRoman"/>
      <w:lvlText w:val="I%1"/>
      <w:lvlJc w:val="left"/>
      <w:pPr>
        <w:ind w:left="128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2F394C"/>
    <w:multiLevelType w:val="hybridMultilevel"/>
    <w:tmpl w:val="D05E5638"/>
    <w:lvl w:ilvl="0" w:tplc="08070019">
      <w:start w:val="1"/>
      <w:numFmt w:val="lowerLetter"/>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10" w15:restartNumberingAfterBreak="0">
    <w:nsid w:val="1F3577FD"/>
    <w:multiLevelType w:val="hybridMultilevel"/>
    <w:tmpl w:val="0680DCF2"/>
    <w:lvl w:ilvl="0" w:tplc="3CF62AAA">
      <w:start w:val="1"/>
      <w:numFmt w:val="decimal"/>
      <w:lvlText w:val="1.2%1"/>
      <w:lvlJc w:val="left"/>
      <w:pPr>
        <w:ind w:left="1287"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3843D8"/>
    <w:multiLevelType w:val="hybridMultilevel"/>
    <w:tmpl w:val="D7D821D4"/>
    <w:lvl w:ilvl="0" w:tplc="2F08BB08">
      <w:start w:val="1"/>
      <w:numFmt w:val="decimal"/>
      <w:lvlText w:val="1.%1"/>
      <w:lvlJc w:val="left"/>
      <w:pPr>
        <w:ind w:left="1287" w:hanging="360"/>
      </w:pPr>
      <w:rPr>
        <w:rFonts w:ascii="Arial" w:hAnsi="Arial"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5F726E7"/>
    <w:multiLevelType w:val="hybridMultilevel"/>
    <w:tmpl w:val="47283BCE"/>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13" w15:restartNumberingAfterBreak="0">
    <w:nsid w:val="2764606A"/>
    <w:multiLevelType w:val="hybridMultilevel"/>
    <w:tmpl w:val="FCD41026"/>
    <w:lvl w:ilvl="0" w:tplc="D8FCB742">
      <w:start w:val="1"/>
      <w:numFmt w:val="upperRoman"/>
      <w:lvlText w:val="I%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BD07EB4"/>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5" w15:restartNumberingAfterBreak="0">
    <w:nsid w:val="3E824FC1"/>
    <w:multiLevelType w:val="hybridMultilevel"/>
    <w:tmpl w:val="38625ECA"/>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16" w15:restartNumberingAfterBreak="0">
    <w:nsid w:val="3F5E2D61"/>
    <w:multiLevelType w:val="hybridMultilevel"/>
    <w:tmpl w:val="BAD4D15E"/>
    <w:lvl w:ilvl="0" w:tplc="DFA670C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0632267"/>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abstractNum w:abstractNumId="18" w15:restartNumberingAfterBreak="0">
    <w:nsid w:val="5384442B"/>
    <w:multiLevelType w:val="hybridMultilevel"/>
    <w:tmpl w:val="B6520584"/>
    <w:lvl w:ilvl="0" w:tplc="8C82E38C">
      <w:start w:val="1"/>
      <w:numFmt w:val="decimal"/>
      <w:lvlText w:val="%1."/>
      <w:lvlJc w:val="left"/>
      <w:pPr>
        <w:ind w:left="858" w:hanging="360"/>
      </w:pPr>
      <w:rPr>
        <w:rFonts w:hint="default"/>
        <w:b/>
      </w:rPr>
    </w:lvl>
    <w:lvl w:ilvl="1" w:tplc="08070019" w:tentative="1">
      <w:start w:val="1"/>
      <w:numFmt w:val="lowerLetter"/>
      <w:lvlText w:val="%2."/>
      <w:lvlJc w:val="left"/>
      <w:pPr>
        <w:ind w:left="1578" w:hanging="360"/>
      </w:pPr>
    </w:lvl>
    <w:lvl w:ilvl="2" w:tplc="0807001B" w:tentative="1">
      <w:start w:val="1"/>
      <w:numFmt w:val="lowerRoman"/>
      <w:lvlText w:val="%3."/>
      <w:lvlJc w:val="right"/>
      <w:pPr>
        <w:ind w:left="2298" w:hanging="180"/>
      </w:pPr>
    </w:lvl>
    <w:lvl w:ilvl="3" w:tplc="0807000F" w:tentative="1">
      <w:start w:val="1"/>
      <w:numFmt w:val="decimal"/>
      <w:lvlText w:val="%4."/>
      <w:lvlJc w:val="left"/>
      <w:pPr>
        <w:ind w:left="3018" w:hanging="360"/>
      </w:pPr>
    </w:lvl>
    <w:lvl w:ilvl="4" w:tplc="08070019" w:tentative="1">
      <w:start w:val="1"/>
      <w:numFmt w:val="lowerLetter"/>
      <w:lvlText w:val="%5."/>
      <w:lvlJc w:val="left"/>
      <w:pPr>
        <w:ind w:left="3738" w:hanging="360"/>
      </w:pPr>
    </w:lvl>
    <w:lvl w:ilvl="5" w:tplc="0807001B" w:tentative="1">
      <w:start w:val="1"/>
      <w:numFmt w:val="lowerRoman"/>
      <w:lvlText w:val="%6."/>
      <w:lvlJc w:val="right"/>
      <w:pPr>
        <w:ind w:left="4458" w:hanging="180"/>
      </w:pPr>
    </w:lvl>
    <w:lvl w:ilvl="6" w:tplc="0807000F" w:tentative="1">
      <w:start w:val="1"/>
      <w:numFmt w:val="decimal"/>
      <w:lvlText w:val="%7."/>
      <w:lvlJc w:val="left"/>
      <w:pPr>
        <w:ind w:left="5178" w:hanging="360"/>
      </w:pPr>
    </w:lvl>
    <w:lvl w:ilvl="7" w:tplc="08070019" w:tentative="1">
      <w:start w:val="1"/>
      <w:numFmt w:val="lowerLetter"/>
      <w:lvlText w:val="%8."/>
      <w:lvlJc w:val="left"/>
      <w:pPr>
        <w:ind w:left="5898" w:hanging="360"/>
      </w:pPr>
    </w:lvl>
    <w:lvl w:ilvl="8" w:tplc="0807001B" w:tentative="1">
      <w:start w:val="1"/>
      <w:numFmt w:val="lowerRoman"/>
      <w:lvlText w:val="%9."/>
      <w:lvlJc w:val="right"/>
      <w:pPr>
        <w:ind w:left="6618" w:hanging="180"/>
      </w:pPr>
    </w:lvl>
  </w:abstractNum>
  <w:abstractNum w:abstractNumId="19" w15:restartNumberingAfterBreak="0">
    <w:nsid w:val="641A7F21"/>
    <w:multiLevelType w:val="hybridMultilevel"/>
    <w:tmpl w:val="B18E18B6"/>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20" w15:restartNumberingAfterBreak="0">
    <w:nsid w:val="66D70479"/>
    <w:multiLevelType w:val="hybridMultilevel"/>
    <w:tmpl w:val="4A840410"/>
    <w:lvl w:ilvl="0" w:tplc="C9928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23F287D"/>
    <w:multiLevelType w:val="hybridMultilevel"/>
    <w:tmpl w:val="7F00B30E"/>
    <w:lvl w:ilvl="0" w:tplc="8C82E38C">
      <w:start w:val="1"/>
      <w:numFmt w:val="decimal"/>
      <w:lvlText w:val="%1."/>
      <w:lvlJc w:val="left"/>
      <w:pPr>
        <w:tabs>
          <w:tab w:val="num" w:pos="360"/>
        </w:tabs>
        <w:ind w:left="360" w:hanging="360"/>
      </w:pPr>
      <w:rPr>
        <w:rFonts w:hint="default"/>
        <w:b/>
      </w:rPr>
    </w:lvl>
    <w:lvl w:ilvl="1" w:tplc="C2548A54">
      <w:start w:val="1"/>
      <w:numFmt w:val="lowerLetter"/>
      <w:lvlText w:val="%2."/>
      <w:lvlJc w:val="left"/>
      <w:pPr>
        <w:tabs>
          <w:tab w:val="num" w:pos="1440"/>
        </w:tabs>
        <w:ind w:left="1440" w:hanging="360"/>
      </w:pPr>
      <w:rPr>
        <w:rFonts w:hint="default"/>
        <w:b w:val="0"/>
      </w:rPr>
    </w:lvl>
    <w:lvl w:ilvl="2" w:tplc="0407000F">
      <w:start w:val="1"/>
      <w:numFmt w:val="decimal"/>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51351F"/>
    <w:multiLevelType w:val="hybridMultilevel"/>
    <w:tmpl w:val="38625ECA"/>
    <w:lvl w:ilvl="0" w:tplc="C2548A54">
      <w:start w:val="1"/>
      <w:numFmt w:val="lowerLetter"/>
      <w:lvlText w:val="%1."/>
      <w:lvlJc w:val="left"/>
      <w:pPr>
        <w:ind w:left="1332" w:hanging="360"/>
      </w:pPr>
      <w:rPr>
        <w:rFonts w:hint="default"/>
        <w:b w:val="0"/>
      </w:rPr>
    </w:lvl>
    <w:lvl w:ilvl="1" w:tplc="08070019" w:tentative="1">
      <w:start w:val="1"/>
      <w:numFmt w:val="lowerLetter"/>
      <w:lvlText w:val="%2."/>
      <w:lvlJc w:val="left"/>
      <w:pPr>
        <w:ind w:left="2052" w:hanging="360"/>
      </w:pPr>
    </w:lvl>
    <w:lvl w:ilvl="2" w:tplc="0807001B" w:tentative="1">
      <w:start w:val="1"/>
      <w:numFmt w:val="lowerRoman"/>
      <w:lvlText w:val="%3."/>
      <w:lvlJc w:val="right"/>
      <w:pPr>
        <w:ind w:left="2772" w:hanging="180"/>
      </w:pPr>
    </w:lvl>
    <w:lvl w:ilvl="3" w:tplc="0807000F" w:tentative="1">
      <w:start w:val="1"/>
      <w:numFmt w:val="decimal"/>
      <w:lvlText w:val="%4."/>
      <w:lvlJc w:val="left"/>
      <w:pPr>
        <w:ind w:left="3492" w:hanging="360"/>
      </w:pPr>
    </w:lvl>
    <w:lvl w:ilvl="4" w:tplc="08070019" w:tentative="1">
      <w:start w:val="1"/>
      <w:numFmt w:val="lowerLetter"/>
      <w:lvlText w:val="%5."/>
      <w:lvlJc w:val="left"/>
      <w:pPr>
        <w:ind w:left="4212" w:hanging="360"/>
      </w:pPr>
    </w:lvl>
    <w:lvl w:ilvl="5" w:tplc="0807001B" w:tentative="1">
      <w:start w:val="1"/>
      <w:numFmt w:val="lowerRoman"/>
      <w:lvlText w:val="%6."/>
      <w:lvlJc w:val="right"/>
      <w:pPr>
        <w:ind w:left="4932" w:hanging="180"/>
      </w:pPr>
    </w:lvl>
    <w:lvl w:ilvl="6" w:tplc="0807000F" w:tentative="1">
      <w:start w:val="1"/>
      <w:numFmt w:val="decimal"/>
      <w:lvlText w:val="%7."/>
      <w:lvlJc w:val="left"/>
      <w:pPr>
        <w:ind w:left="5652" w:hanging="360"/>
      </w:pPr>
    </w:lvl>
    <w:lvl w:ilvl="7" w:tplc="08070019" w:tentative="1">
      <w:start w:val="1"/>
      <w:numFmt w:val="lowerLetter"/>
      <w:lvlText w:val="%8."/>
      <w:lvlJc w:val="left"/>
      <w:pPr>
        <w:ind w:left="6372" w:hanging="360"/>
      </w:pPr>
    </w:lvl>
    <w:lvl w:ilvl="8" w:tplc="0807001B" w:tentative="1">
      <w:start w:val="1"/>
      <w:numFmt w:val="lowerRoman"/>
      <w:lvlText w:val="%9."/>
      <w:lvlJc w:val="right"/>
      <w:pPr>
        <w:ind w:left="7092" w:hanging="180"/>
      </w:pPr>
    </w:lvl>
  </w:abstractNum>
  <w:abstractNum w:abstractNumId="23" w15:restartNumberingAfterBreak="0">
    <w:nsid w:val="7ACE12B9"/>
    <w:multiLevelType w:val="hybridMultilevel"/>
    <w:tmpl w:val="F89AD602"/>
    <w:lvl w:ilvl="0" w:tplc="EA6EFC1A">
      <w:start w:val="1"/>
      <w:numFmt w:val="lowerLetter"/>
      <w:lvlText w:val="%1."/>
      <w:lvlJc w:val="left"/>
      <w:pPr>
        <w:ind w:left="972" w:hanging="360"/>
      </w:pPr>
      <w:rPr>
        <w:rFonts w:hint="default"/>
      </w:rPr>
    </w:lvl>
    <w:lvl w:ilvl="1" w:tplc="08070019" w:tentative="1">
      <w:start w:val="1"/>
      <w:numFmt w:val="lowerLetter"/>
      <w:lvlText w:val="%2."/>
      <w:lvlJc w:val="left"/>
      <w:pPr>
        <w:ind w:left="1692" w:hanging="360"/>
      </w:pPr>
    </w:lvl>
    <w:lvl w:ilvl="2" w:tplc="0807001B" w:tentative="1">
      <w:start w:val="1"/>
      <w:numFmt w:val="lowerRoman"/>
      <w:lvlText w:val="%3."/>
      <w:lvlJc w:val="right"/>
      <w:pPr>
        <w:ind w:left="2412" w:hanging="180"/>
      </w:pPr>
    </w:lvl>
    <w:lvl w:ilvl="3" w:tplc="0807000F" w:tentative="1">
      <w:start w:val="1"/>
      <w:numFmt w:val="decimal"/>
      <w:lvlText w:val="%4."/>
      <w:lvlJc w:val="left"/>
      <w:pPr>
        <w:ind w:left="3132" w:hanging="360"/>
      </w:pPr>
    </w:lvl>
    <w:lvl w:ilvl="4" w:tplc="08070019" w:tentative="1">
      <w:start w:val="1"/>
      <w:numFmt w:val="lowerLetter"/>
      <w:lvlText w:val="%5."/>
      <w:lvlJc w:val="left"/>
      <w:pPr>
        <w:ind w:left="3852" w:hanging="360"/>
      </w:pPr>
    </w:lvl>
    <w:lvl w:ilvl="5" w:tplc="0807001B" w:tentative="1">
      <w:start w:val="1"/>
      <w:numFmt w:val="lowerRoman"/>
      <w:lvlText w:val="%6."/>
      <w:lvlJc w:val="right"/>
      <w:pPr>
        <w:ind w:left="4572" w:hanging="180"/>
      </w:pPr>
    </w:lvl>
    <w:lvl w:ilvl="6" w:tplc="0807000F" w:tentative="1">
      <w:start w:val="1"/>
      <w:numFmt w:val="decimal"/>
      <w:lvlText w:val="%7."/>
      <w:lvlJc w:val="left"/>
      <w:pPr>
        <w:ind w:left="5292" w:hanging="360"/>
      </w:pPr>
    </w:lvl>
    <w:lvl w:ilvl="7" w:tplc="08070019" w:tentative="1">
      <w:start w:val="1"/>
      <w:numFmt w:val="lowerLetter"/>
      <w:lvlText w:val="%8."/>
      <w:lvlJc w:val="left"/>
      <w:pPr>
        <w:ind w:left="6012" w:hanging="360"/>
      </w:pPr>
    </w:lvl>
    <w:lvl w:ilvl="8" w:tplc="0807001B" w:tentative="1">
      <w:start w:val="1"/>
      <w:numFmt w:val="lowerRoman"/>
      <w:lvlText w:val="%9."/>
      <w:lvlJc w:val="right"/>
      <w:pPr>
        <w:ind w:left="6732" w:hanging="180"/>
      </w:pPr>
    </w:lvl>
  </w:abstractNum>
  <w:num w:numId="1">
    <w:abstractNumId w:val="5"/>
  </w:num>
  <w:num w:numId="2">
    <w:abstractNumId w:val="21"/>
  </w:num>
  <w:num w:numId="3">
    <w:abstractNumId w:val="3"/>
  </w:num>
  <w:num w:numId="4">
    <w:abstractNumId w:val="17"/>
  </w:num>
  <w:num w:numId="5">
    <w:abstractNumId w:val="6"/>
  </w:num>
  <w:num w:numId="6">
    <w:abstractNumId w:val="22"/>
  </w:num>
  <w:num w:numId="7">
    <w:abstractNumId w:val="12"/>
  </w:num>
  <w:num w:numId="8">
    <w:abstractNumId w:val="19"/>
  </w:num>
  <w:num w:numId="9">
    <w:abstractNumId w:val="4"/>
  </w:num>
  <w:num w:numId="10">
    <w:abstractNumId w:val="0"/>
  </w:num>
  <w:num w:numId="11">
    <w:abstractNumId w:val="14"/>
  </w:num>
  <w:num w:numId="12">
    <w:abstractNumId w:val="23"/>
  </w:num>
  <w:num w:numId="13">
    <w:abstractNumId w:val="18"/>
  </w:num>
  <w:num w:numId="14">
    <w:abstractNumId w:val="1"/>
  </w:num>
  <w:num w:numId="15">
    <w:abstractNumId w:val="9"/>
  </w:num>
  <w:num w:numId="16">
    <w:abstractNumId w:val="2"/>
  </w:num>
  <w:num w:numId="17">
    <w:abstractNumId w:val="20"/>
  </w:num>
  <w:num w:numId="18">
    <w:abstractNumId w:val="7"/>
  </w:num>
  <w:num w:numId="19">
    <w:abstractNumId w:val="15"/>
  </w:num>
  <w:num w:numId="20">
    <w:abstractNumId w:val="8"/>
  </w:num>
  <w:num w:numId="21">
    <w:abstractNumId w:val="13"/>
  </w:num>
  <w:num w:numId="22">
    <w:abstractNumId w:val="16"/>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74"/>
    <w:rsid w:val="000035C1"/>
    <w:rsid w:val="00003892"/>
    <w:rsid w:val="00034E91"/>
    <w:rsid w:val="0003629A"/>
    <w:rsid w:val="00053346"/>
    <w:rsid w:val="00053365"/>
    <w:rsid w:val="000670A9"/>
    <w:rsid w:val="0007733E"/>
    <w:rsid w:val="000826FA"/>
    <w:rsid w:val="000849DF"/>
    <w:rsid w:val="000A4CF5"/>
    <w:rsid w:val="000B321A"/>
    <w:rsid w:val="000C3D58"/>
    <w:rsid w:val="000E6E97"/>
    <w:rsid w:val="00125BB4"/>
    <w:rsid w:val="00127081"/>
    <w:rsid w:val="0014356F"/>
    <w:rsid w:val="00143E5F"/>
    <w:rsid w:val="001827DD"/>
    <w:rsid w:val="001A69AA"/>
    <w:rsid w:val="001E0D4A"/>
    <w:rsid w:val="001E3422"/>
    <w:rsid w:val="001E4C02"/>
    <w:rsid w:val="0020470A"/>
    <w:rsid w:val="002165A3"/>
    <w:rsid w:val="00223017"/>
    <w:rsid w:val="00233000"/>
    <w:rsid w:val="00233787"/>
    <w:rsid w:val="00236BCD"/>
    <w:rsid w:val="00254077"/>
    <w:rsid w:val="00265F94"/>
    <w:rsid w:val="002A5404"/>
    <w:rsid w:val="002A708A"/>
    <w:rsid w:val="002C12FD"/>
    <w:rsid w:val="002D7B8A"/>
    <w:rsid w:val="002F577D"/>
    <w:rsid w:val="00335644"/>
    <w:rsid w:val="003479A3"/>
    <w:rsid w:val="00362736"/>
    <w:rsid w:val="00395691"/>
    <w:rsid w:val="003A6BC8"/>
    <w:rsid w:val="003B529C"/>
    <w:rsid w:val="003D08B0"/>
    <w:rsid w:val="003D5F82"/>
    <w:rsid w:val="003E1D68"/>
    <w:rsid w:val="00401A6C"/>
    <w:rsid w:val="004276AF"/>
    <w:rsid w:val="00433528"/>
    <w:rsid w:val="00433E28"/>
    <w:rsid w:val="00486A1B"/>
    <w:rsid w:val="00487707"/>
    <w:rsid w:val="004933E4"/>
    <w:rsid w:val="004A6258"/>
    <w:rsid w:val="004B695E"/>
    <w:rsid w:val="004C10E9"/>
    <w:rsid w:val="004E2F30"/>
    <w:rsid w:val="005017F9"/>
    <w:rsid w:val="005018AF"/>
    <w:rsid w:val="00532E60"/>
    <w:rsid w:val="0053662F"/>
    <w:rsid w:val="00543B5A"/>
    <w:rsid w:val="005512A1"/>
    <w:rsid w:val="005D0CFC"/>
    <w:rsid w:val="005E4349"/>
    <w:rsid w:val="00600CAE"/>
    <w:rsid w:val="00613F17"/>
    <w:rsid w:val="006467AB"/>
    <w:rsid w:val="00651704"/>
    <w:rsid w:val="00652B83"/>
    <w:rsid w:val="00677AE4"/>
    <w:rsid w:val="00686661"/>
    <w:rsid w:val="00695C75"/>
    <w:rsid w:val="006B200C"/>
    <w:rsid w:val="006C2249"/>
    <w:rsid w:val="006F0C83"/>
    <w:rsid w:val="006F72A1"/>
    <w:rsid w:val="007036F2"/>
    <w:rsid w:val="00710ED8"/>
    <w:rsid w:val="0072252F"/>
    <w:rsid w:val="00735DCB"/>
    <w:rsid w:val="00760B5A"/>
    <w:rsid w:val="00763BFD"/>
    <w:rsid w:val="00766333"/>
    <w:rsid w:val="0077783A"/>
    <w:rsid w:val="007876A8"/>
    <w:rsid w:val="00797440"/>
    <w:rsid w:val="007C19AD"/>
    <w:rsid w:val="007F56E9"/>
    <w:rsid w:val="00813D88"/>
    <w:rsid w:val="00854D1D"/>
    <w:rsid w:val="008628A0"/>
    <w:rsid w:val="008660EF"/>
    <w:rsid w:val="00897022"/>
    <w:rsid w:val="008A2325"/>
    <w:rsid w:val="009150E8"/>
    <w:rsid w:val="009A1BC6"/>
    <w:rsid w:val="009E46EE"/>
    <w:rsid w:val="00A17201"/>
    <w:rsid w:val="00A212BA"/>
    <w:rsid w:val="00A2532D"/>
    <w:rsid w:val="00A63A53"/>
    <w:rsid w:val="00A75382"/>
    <w:rsid w:val="00A856D5"/>
    <w:rsid w:val="00A91770"/>
    <w:rsid w:val="00AB19D2"/>
    <w:rsid w:val="00AB4E05"/>
    <w:rsid w:val="00AF12A6"/>
    <w:rsid w:val="00B027EF"/>
    <w:rsid w:val="00B036B3"/>
    <w:rsid w:val="00B17110"/>
    <w:rsid w:val="00B25EC6"/>
    <w:rsid w:val="00B348FE"/>
    <w:rsid w:val="00B568F0"/>
    <w:rsid w:val="00B57AEA"/>
    <w:rsid w:val="00B71AAE"/>
    <w:rsid w:val="00BB66B8"/>
    <w:rsid w:val="00BC0E3A"/>
    <w:rsid w:val="00BE10FA"/>
    <w:rsid w:val="00BE5D86"/>
    <w:rsid w:val="00BF3E91"/>
    <w:rsid w:val="00C026A4"/>
    <w:rsid w:val="00C036CD"/>
    <w:rsid w:val="00C063F7"/>
    <w:rsid w:val="00C21ADD"/>
    <w:rsid w:val="00C570C6"/>
    <w:rsid w:val="00CC5A22"/>
    <w:rsid w:val="00CC5F7E"/>
    <w:rsid w:val="00CD156C"/>
    <w:rsid w:val="00D00F37"/>
    <w:rsid w:val="00D16305"/>
    <w:rsid w:val="00D4566F"/>
    <w:rsid w:val="00D75711"/>
    <w:rsid w:val="00D9035F"/>
    <w:rsid w:val="00D922B0"/>
    <w:rsid w:val="00DB3C72"/>
    <w:rsid w:val="00DB7C33"/>
    <w:rsid w:val="00E03957"/>
    <w:rsid w:val="00E1233F"/>
    <w:rsid w:val="00E63238"/>
    <w:rsid w:val="00E70003"/>
    <w:rsid w:val="00E80D9F"/>
    <w:rsid w:val="00E81C7C"/>
    <w:rsid w:val="00EA4CAE"/>
    <w:rsid w:val="00EE59C1"/>
    <w:rsid w:val="00EF2174"/>
    <w:rsid w:val="00EF6545"/>
    <w:rsid w:val="00F01179"/>
    <w:rsid w:val="00F11401"/>
    <w:rsid w:val="00F12F0B"/>
    <w:rsid w:val="00F27C4F"/>
    <w:rsid w:val="00F97F4F"/>
    <w:rsid w:val="00FB50BF"/>
    <w:rsid w:val="00FC4983"/>
    <w:rsid w:val="00FE44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3EABC106-0676-4866-83C3-FD7F885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3422"/>
    <w:rPr>
      <w:sz w:val="24"/>
      <w:szCs w:val="24"/>
    </w:rPr>
  </w:style>
  <w:style w:type="paragraph" w:styleId="berschrift1">
    <w:name w:val="heading 1"/>
    <w:basedOn w:val="Standard"/>
    <w:next w:val="Standard"/>
    <w:link w:val="berschrift1Zchn"/>
    <w:uiPriority w:val="9"/>
    <w:qFormat/>
    <w:rsid w:val="007876A8"/>
    <w:pPr>
      <w:keepNext/>
      <w:tabs>
        <w:tab w:val="left" w:pos="397"/>
        <w:tab w:val="left" w:pos="794"/>
        <w:tab w:val="left" w:pos="1191"/>
        <w:tab w:val="left" w:pos="4479"/>
        <w:tab w:val="left" w:pos="4876"/>
        <w:tab w:val="left" w:pos="5273"/>
        <w:tab w:val="left" w:pos="5670"/>
        <w:tab w:val="left" w:pos="6067"/>
        <w:tab w:val="decimal" w:pos="8505"/>
      </w:tabs>
      <w:spacing w:before="240" w:after="60" w:line="280" w:lineRule="atLeast"/>
      <w:jc w:val="both"/>
      <w:outlineLvl w:val="0"/>
    </w:pPr>
    <w:rPr>
      <w:rFonts w:ascii="Arial" w:hAnsi="Arial" w:cs="Arial"/>
      <w:b/>
      <w:bCs/>
      <w:kern w:val="32"/>
      <w:sz w:val="32"/>
      <w:szCs w:val="32"/>
    </w:rPr>
  </w:style>
  <w:style w:type="paragraph" w:styleId="berschrift4">
    <w:name w:val="heading 4"/>
    <w:basedOn w:val="Standard"/>
    <w:next w:val="Standard"/>
    <w:link w:val="berschrift4Zchn"/>
    <w:semiHidden/>
    <w:unhideWhenUsed/>
    <w:qFormat/>
    <w:rsid w:val="003E1D68"/>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rsid w:val="00143E5F"/>
    <w:pPr>
      <w:tabs>
        <w:tab w:val="left" w:pos="567"/>
        <w:tab w:val="right" w:leader="dot" w:pos="9062"/>
      </w:tabs>
      <w:spacing w:after="100" w:line="276" w:lineRule="auto"/>
      <w:ind w:left="567" w:hanging="567"/>
    </w:pPr>
    <w:rPr>
      <w:rFonts w:ascii="Arial" w:eastAsiaTheme="minorHAnsi" w:hAnsi="Arial" w:cs="Arial"/>
      <w:noProof/>
      <w:sz w:val="22"/>
      <w:szCs w:val="22"/>
      <w:lang w:eastAsia="en-US"/>
    </w:rPr>
  </w:style>
  <w:style w:type="paragraph" w:styleId="Verzeichnis2">
    <w:name w:val="toc 2"/>
    <w:basedOn w:val="Standard"/>
    <w:next w:val="Standard"/>
    <w:autoRedefine/>
    <w:uiPriority w:val="39"/>
    <w:unhideWhenUsed/>
    <w:rsid w:val="00143E5F"/>
    <w:pPr>
      <w:tabs>
        <w:tab w:val="left" w:pos="1134"/>
        <w:tab w:val="right" w:leader="dot" w:pos="9060"/>
      </w:tabs>
      <w:spacing w:after="100" w:line="276" w:lineRule="auto"/>
      <w:ind w:left="567"/>
    </w:pPr>
    <w:rPr>
      <w:rFonts w:ascii="Arial" w:eastAsiaTheme="minorHAnsi" w:hAnsi="Arial" w:cstheme="minorBidi"/>
      <w:sz w:val="22"/>
      <w:szCs w:val="22"/>
      <w:lang w:eastAsia="en-US"/>
    </w:rPr>
  </w:style>
  <w:style w:type="paragraph" w:styleId="Verzeichnis3">
    <w:name w:val="toc 3"/>
    <w:basedOn w:val="Standard"/>
    <w:next w:val="Standard"/>
    <w:autoRedefine/>
    <w:uiPriority w:val="39"/>
    <w:unhideWhenUsed/>
    <w:rsid w:val="00143E5F"/>
    <w:pPr>
      <w:tabs>
        <w:tab w:val="left" w:pos="1701"/>
        <w:tab w:val="right" w:leader="dot" w:pos="9060"/>
      </w:tabs>
      <w:spacing w:after="100" w:line="276" w:lineRule="auto"/>
      <w:ind w:left="1134"/>
    </w:pPr>
    <w:rPr>
      <w:rFonts w:ascii="Arial" w:eastAsiaTheme="minorHAnsi" w:hAnsi="Arial" w:cstheme="minorBidi"/>
      <w:sz w:val="22"/>
      <w:szCs w:val="22"/>
      <w:lang w:eastAsia="en-US"/>
    </w:rPr>
  </w:style>
  <w:style w:type="paragraph" w:styleId="Verzeichnis4">
    <w:name w:val="toc 4"/>
    <w:basedOn w:val="berschrift4"/>
    <w:next w:val="Standard"/>
    <w:autoRedefine/>
    <w:uiPriority w:val="39"/>
    <w:unhideWhenUsed/>
    <w:rsid w:val="003E1D68"/>
    <w:pPr>
      <w:spacing w:before="0" w:after="100" w:line="360" w:lineRule="auto"/>
    </w:pPr>
    <w:rPr>
      <w:rFonts w:ascii="Arial" w:hAnsi="Arial"/>
      <w:i w:val="0"/>
      <w:color w:val="auto"/>
      <w:sz w:val="22"/>
      <w:szCs w:val="22"/>
      <w:lang w:eastAsia="en-US"/>
    </w:rPr>
  </w:style>
  <w:style w:type="character" w:customStyle="1" w:styleId="berschrift4Zchn">
    <w:name w:val="Überschrift 4 Zchn"/>
    <w:basedOn w:val="Absatz-Standardschriftart"/>
    <w:link w:val="berschrift4"/>
    <w:semiHidden/>
    <w:rsid w:val="003E1D68"/>
    <w:rPr>
      <w:rFonts w:asciiTheme="majorHAnsi" w:eastAsiaTheme="majorEastAsia" w:hAnsiTheme="majorHAnsi" w:cstheme="majorBidi"/>
      <w:b/>
      <w:bCs/>
      <w:i/>
      <w:iCs/>
      <w:color w:val="4F81BD" w:themeColor="accent1"/>
      <w:sz w:val="24"/>
      <w:szCs w:val="24"/>
    </w:rPr>
  </w:style>
  <w:style w:type="character" w:customStyle="1" w:styleId="berschrift1Zchn">
    <w:name w:val="Überschrift 1 Zchn"/>
    <w:basedOn w:val="Absatz-Standardschriftart"/>
    <w:link w:val="berschrift1"/>
    <w:uiPriority w:val="9"/>
    <w:rsid w:val="007876A8"/>
    <w:rPr>
      <w:rFonts w:ascii="Arial" w:hAnsi="Arial" w:cs="Arial"/>
      <w:b/>
      <w:bCs/>
      <w:kern w:val="32"/>
      <w:sz w:val="32"/>
      <w:szCs w:val="32"/>
    </w:rPr>
  </w:style>
  <w:style w:type="table" w:styleId="Tabellenraster">
    <w:name w:val="Table Grid"/>
    <w:basedOn w:val="NormaleTabelle"/>
    <w:rsid w:val="00EF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EF2174"/>
    <w:pPr>
      <w:tabs>
        <w:tab w:val="center" w:pos="4536"/>
        <w:tab w:val="right" w:pos="9072"/>
      </w:tabs>
    </w:pPr>
  </w:style>
  <w:style w:type="character" w:customStyle="1" w:styleId="KopfzeileZchn">
    <w:name w:val="Kopfzeile Zchn"/>
    <w:basedOn w:val="Absatz-Standardschriftart"/>
    <w:link w:val="Kopfzeile"/>
    <w:rsid w:val="00EF2174"/>
    <w:rPr>
      <w:sz w:val="24"/>
      <w:szCs w:val="24"/>
      <w:lang w:val="it-IT" w:eastAsia="de-DE"/>
    </w:rPr>
  </w:style>
  <w:style w:type="paragraph" w:styleId="Fuzeile">
    <w:name w:val="footer"/>
    <w:basedOn w:val="Standard"/>
    <w:link w:val="FuzeileZchn"/>
    <w:uiPriority w:val="99"/>
    <w:rsid w:val="00EF2174"/>
    <w:pPr>
      <w:tabs>
        <w:tab w:val="center" w:pos="4536"/>
        <w:tab w:val="right" w:pos="9072"/>
      </w:tabs>
    </w:pPr>
  </w:style>
  <w:style w:type="character" w:customStyle="1" w:styleId="FuzeileZchn">
    <w:name w:val="Fußzeile Zchn"/>
    <w:basedOn w:val="Absatz-Standardschriftart"/>
    <w:link w:val="Fuzeile"/>
    <w:uiPriority w:val="99"/>
    <w:rsid w:val="00EF2174"/>
    <w:rPr>
      <w:sz w:val="24"/>
      <w:szCs w:val="24"/>
      <w:lang w:val="it-IT" w:eastAsia="de-DE"/>
    </w:rPr>
  </w:style>
  <w:style w:type="character" w:styleId="Hyperlink">
    <w:name w:val="Hyperlink"/>
    <w:basedOn w:val="Absatz-Standardschriftart"/>
    <w:rsid w:val="00EF2174"/>
    <w:rPr>
      <w:color w:val="0000FF"/>
      <w:u w:val="single"/>
    </w:rPr>
  </w:style>
  <w:style w:type="paragraph" w:styleId="Listenabsatz">
    <w:name w:val="List Paragraph"/>
    <w:basedOn w:val="Standard"/>
    <w:uiPriority w:val="34"/>
    <w:qFormat/>
    <w:rsid w:val="00EF2174"/>
    <w:pPr>
      <w:ind w:left="720"/>
      <w:contextualSpacing/>
    </w:pPr>
  </w:style>
  <w:style w:type="character" w:styleId="Platzhaltertext">
    <w:name w:val="Placeholder Text"/>
    <w:basedOn w:val="Absatz-Standardschriftart"/>
    <w:uiPriority w:val="99"/>
    <w:semiHidden/>
    <w:rsid w:val="00BF3E91"/>
    <w:rPr>
      <w:color w:val="808080"/>
    </w:rPr>
  </w:style>
  <w:style w:type="paragraph" w:styleId="Sprechblasentext">
    <w:name w:val="Balloon Text"/>
    <w:basedOn w:val="Standard"/>
    <w:link w:val="SprechblasentextZchn"/>
    <w:rsid w:val="00BF3E91"/>
    <w:rPr>
      <w:rFonts w:ascii="Tahoma" w:hAnsi="Tahoma" w:cs="Tahoma"/>
      <w:sz w:val="16"/>
      <w:szCs w:val="16"/>
    </w:rPr>
  </w:style>
  <w:style w:type="character" w:customStyle="1" w:styleId="SprechblasentextZchn">
    <w:name w:val="Sprechblasentext Zchn"/>
    <w:basedOn w:val="Absatz-Standardschriftart"/>
    <w:link w:val="Sprechblasentext"/>
    <w:rsid w:val="00BF3E91"/>
    <w:rPr>
      <w:rFonts w:ascii="Tahoma" w:hAnsi="Tahoma" w:cs="Tahoma"/>
      <w:sz w:val="16"/>
      <w:szCs w:val="16"/>
      <w:lang w:val="it-IT" w:eastAsia="de-DE"/>
    </w:rPr>
  </w:style>
  <w:style w:type="paragraph" w:styleId="Textkrper">
    <w:name w:val="Body Text"/>
    <w:basedOn w:val="Standard"/>
    <w:link w:val="TextkrperZchn"/>
    <w:qFormat/>
    <w:rsid w:val="009E46EE"/>
    <w:pPr>
      <w:widowControl w:val="0"/>
      <w:suppressAutoHyphens/>
      <w:spacing w:after="240" w:line="320" w:lineRule="atLeast"/>
    </w:pPr>
    <w:rPr>
      <w:rFonts w:ascii="Arial" w:eastAsia="Arial Unicode MS" w:hAnsi="Arial"/>
      <w:sz w:val="22"/>
      <w:szCs w:val="22"/>
    </w:rPr>
  </w:style>
  <w:style w:type="character" w:customStyle="1" w:styleId="TextkrperZchn">
    <w:name w:val="Textkörper Zchn"/>
    <w:basedOn w:val="Absatz-Standardschriftart"/>
    <w:link w:val="Textkrper"/>
    <w:rsid w:val="009E46EE"/>
    <w:rPr>
      <w:rFonts w:ascii="Arial" w:eastAsia="Arial Unicode MS"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customXml" Target="../customXml/item3.xml"/><Relationship Id="rId21" Type="http://schemas.openxmlformats.org/officeDocument/2006/relationships/control" Target="activeX/activeX10.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IT</Language>
    <CustomerID xmlns="http://schemas.microsoft.com/sharepoint/v3">1007</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49F730A91AFED4EA3B3F08A4F4398DA" ma:contentTypeVersion="3" ma:contentTypeDescription="Ein neues Dokument erstellen." ma:contentTypeScope="" ma:versionID="a55426bf7d54052de55f54bcefec116e">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CC0D9-48A4-4FA4-A33A-708B8F798E17}"/>
</file>

<file path=customXml/itemProps2.xml><?xml version="1.0" encoding="utf-8"?>
<ds:datastoreItem xmlns:ds="http://schemas.openxmlformats.org/officeDocument/2006/customXml" ds:itemID="{4A47FC79-0D22-47AB-8100-FD61424B5FA0}"/>
</file>

<file path=customXml/itemProps3.xml><?xml version="1.0" encoding="utf-8"?>
<ds:datastoreItem xmlns:ds="http://schemas.openxmlformats.org/officeDocument/2006/customXml" ds:itemID="{1F50D930-E87B-419A-9071-EBFB2D79835E}"/>
</file>

<file path=customXml/itemProps4.xml><?xml version="1.0" encoding="utf-8"?>
<ds:datastoreItem xmlns:ds="http://schemas.openxmlformats.org/officeDocument/2006/customXml" ds:itemID="{7792C497-2FDC-4012-BE57-7A1FBD53979A}"/>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5740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 Questionario relativo alla consultazione sulla riforma della giustizia 3</dc:title>
  <dc:creator>Krättli Bettina</dc:creator>
  <cp:lastModifiedBy>Zala Renata</cp:lastModifiedBy>
  <cp:revision>3</cp:revision>
  <cp:lastPrinted>2020-12-08T15:51:00Z</cp:lastPrinted>
  <dcterms:created xsi:type="dcterms:W3CDTF">2021-05-17T08:59:00Z</dcterms:created>
  <dcterms:modified xsi:type="dcterms:W3CDTF">2021-05-17T08:59:00Z</dcterms:modified>
  <cp:category>2021_08_03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0x010100549F730A91AFED4EA3B3F08A4F4398DA</vt:lpwstr>
  </property>
</Properties>
</file>